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9AA8" w14:textId="77777777" w:rsidR="00FE067E" w:rsidRDefault="003C6034" w:rsidP="00CC1F3B">
      <w:pPr>
        <w:pStyle w:val="TitlePageOrigin"/>
      </w:pPr>
      <w:r>
        <w:rPr>
          <w:caps w:val="0"/>
        </w:rPr>
        <w:t>WEST VIRGINIA LEGISLATURE</w:t>
      </w:r>
    </w:p>
    <w:p w14:paraId="5C94E384" w14:textId="33763C1F" w:rsidR="00CD36CF" w:rsidRDefault="00CD36CF" w:rsidP="00CC1F3B">
      <w:pPr>
        <w:pStyle w:val="TitlePageSession"/>
      </w:pPr>
      <w:r>
        <w:t>20</w:t>
      </w:r>
      <w:r w:rsidR="00EC5E63">
        <w:t>2</w:t>
      </w:r>
      <w:r w:rsidR="0020151F">
        <w:t>6</w:t>
      </w:r>
      <w:r>
        <w:t xml:space="preserve"> </w:t>
      </w:r>
      <w:r w:rsidR="003C6034">
        <w:rPr>
          <w:caps w:val="0"/>
        </w:rPr>
        <w:t>REGULAR SESSION</w:t>
      </w:r>
      <w:r w:rsidR="00C02114">
        <w:rPr>
          <w:noProof/>
        </w:rPr>
        <mc:AlternateContent>
          <mc:Choice Requires="wps">
            <w:drawing>
              <wp:anchor distT="0" distB="0" distL="114300" distR="114300" simplePos="0" relativeHeight="251662336" behindDoc="0" locked="0" layoutInCell="1" allowOverlap="1" wp14:anchorId="59ED3BD0" wp14:editId="121B40FF">
                <wp:simplePos x="0" y="0"/>
                <wp:positionH relativeFrom="column">
                  <wp:posOffset>6007100</wp:posOffset>
                </wp:positionH>
                <wp:positionV relativeFrom="paragraph">
                  <wp:posOffset>1617980</wp:posOffset>
                </wp:positionV>
                <wp:extent cx="635000" cy="476250"/>
                <wp:effectExtent l="0" t="0" r="12700" b="19050"/>
                <wp:wrapNone/>
                <wp:docPr id="165938148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C5D5586" w14:textId="3B221F6A" w:rsidR="00C02114" w:rsidRPr="00C02114" w:rsidRDefault="00C02114" w:rsidP="00C02114">
                            <w:pPr>
                              <w:spacing w:line="240" w:lineRule="auto"/>
                              <w:jc w:val="center"/>
                              <w:rPr>
                                <w:rFonts w:cs="Arial"/>
                                <w:b/>
                              </w:rPr>
                            </w:pPr>
                            <w:r w:rsidRPr="00C0211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ED3BD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C5D5586" w14:textId="3B221F6A" w:rsidR="00C02114" w:rsidRPr="00C02114" w:rsidRDefault="00C02114" w:rsidP="00C02114">
                      <w:pPr>
                        <w:spacing w:line="240" w:lineRule="auto"/>
                        <w:jc w:val="center"/>
                        <w:rPr>
                          <w:rFonts w:cs="Arial"/>
                          <w:b/>
                        </w:rPr>
                      </w:pPr>
                      <w:r w:rsidRPr="00C02114">
                        <w:rPr>
                          <w:rFonts w:cs="Arial"/>
                          <w:b/>
                        </w:rPr>
                        <w:t>FISCAL NOTE</w:t>
                      </w:r>
                    </w:p>
                  </w:txbxContent>
                </v:textbox>
              </v:shape>
            </w:pict>
          </mc:Fallback>
        </mc:AlternateContent>
      </w:r>
    </w:p>
    <w:p w14:paraId="56E9250B" w14:textId="77777777" w:rsidR="00CD36CF" w:rsidRDefault="00B0476E" w:rsidP="00CC1F3B">
      <w:pPr>
        <w:pStyle w:val="TitlePageBillPrefix"/>
      </w:pPr>
      <w:sdt>
        <w:sdtPr>
          <w:tag w:val="IntroDate"/>
          <w:id w:val="-1236936958"/>
          <w:placeholder>
            <w:docPart w:val="E069C935B3F443879E63DF51CA5FE660"/>
          </w:placeholder>
          <w:text/>
        </w:sdtPr>
        <w:sdtEndPr/>
        <w:sdtContent>
          <w:r w:rsidR="00AE48A0">
            <w:t>Introduced</w:t>
          </w:r>
        </w:sdtContent>
      </w:sdt>
    </w:p>
    <w:p w14:paraId="493EF04F" w14:textId="417BA56E" w:rsidR="00CD36CF" w:rsidRDefault="00B0476E" w:rsidP="00CC1F3B">
      <w:pPr>
        <w:pStyle w:val="BillNumber"/>
      </w:pPr>
      <w:sdt>
        <w:sdtPr>
          <w:tag w:val="Chamber"/>
          <w:id w:val="893011969"/>
          <w:lock w:val="sdtLocked"/>
          <w:placeholder>
            <w:docPart w:val="A56E8B8C67704907B81FE236C6106B3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7220FCB2A6941D18A8042B2CD5B43E7"/>
          </w:placeholder>
          <w:text/>
        </w:sdtPr>
        <w:sdtEndPr/>
        <w:sdtContent>
          <w:r w:rsidR="0046655F">
            <w:t>5474</w:t>
          </w:r>
        </w:sdtContent>
      </w:sdt>
    </w:p>
    <w:p w14:paraId="0E95F453" w14:textId="038498D3" w:rsidR="00CD36CF" w:rsidRDefault="00CD36CF" w:rsidP="00CC1F3B">
      <w:pPr>
        <w:pStyle w:val="Sponsors"/>
      </w:pPr>
      <w:r>
        <w:t xml:space="preserve">By </w:t>
      </w:r>
      <w:sdt>
        <w:sdtPr>
          <w:tag w:val="Sponsors"/>
          <w:id w:val="1589585889"/>
          <w:placeholder>
            <w:docPart w:val="0A343F479CEE4EEFBD46F06693779040"/>
          </w:placeholder>
          <w:text w:multiLine="1"/>
        </w:sdtPr>
        <w:sdtEndPr/>
        <w:sdtContent>
          <w:r w:rsidR="007D28E6">
            <w:t>Delegate</w:t>
          </w:r>
          <w:r w:rsidR="00155EEB">
            <w:t>s</w:t>
          </w:r>
          <w:r w:rsidR="0088497F">
            <w:t xml:space="preserve"> </w:t>
          </w:r>
          <w:r w:rsidR="007D28E6">
            <w:t>Pritt</w:t>
          </w:r>
          <w:r w:rsidR="00EE119A">
            <w:t>,</w:t>
          </w:r>
          <w:r w:rsidR="00155EEB">
            <w:t xml:space="preserve"> Brooks</w:t>
          </w:r>
          <w:r w:rsidR="00EE119A">
            <w:t>, T. Howell</w:t>
          </w:r>
          <w:r w:rsidR="00282DA5">
            <w:t>, Leavitt</w:t>
          </w:r>
          <w:r w:rsidR="00874744">
            <w:t>, Hott</w:t>
          </w:r>
          <w:r w:rsidR="00AB580B">
            <w:t>, and Clay</w:t>
          </w:r>
        </w:sdtContent>
      </w:sdt>
    </w:p>
    <w:p w14:paraId="29CABDAA" w14:textId="1C45E46F" w:rsidR="00E831B3" w:rsidRDefault="00CD36CF" w:rsidP="00CC1F3B">
      <w:pPr>
        <w:pStyle w:val="References"/>
      </w:pPr>
      <w:r>
        <w:t>[</w:t>
      </w:r>
      <w:sdt>
        <w:sdtPr>
          <w:tag w:val="References"/>
          <w:id w:val="-1043047873"/>
          <w:placeholder>
            <w:docPart w:val="33DB9C6605574C19ACE082F3EA34698B"/>
          </w:placeholder>
          <w:text w:multiLine="1"/>
        </w:sdtPr>
        <w:sdtEndPr/>
        <w:sdtContent>
          <w:r w:rsidR="0046655F">
            <w:t>Introduced February 12, 2026; referred to the Committee on Government Organization then Finance</w:t>
          </w:r>
        </w:sdtContent>
      </w:sdt>
      <w:r>
        <w:t>]</w:t>
      </w:r>
    </w:p>
    <w:p w14:paraId="7674A5DD" w14:textId="77777777" w:rsidR="00877A5A" w:rsidRDefault="00877A5A" w:rsidP="00CC1F3B">
      <w:pPr>
        <w:pStyle w:val="References"/>
      </w:pPr>
    </w:p>
    <w:p w14:paraId="7B6CF98B" w14:textId="77777777" w:rsidR="00877A5A" w:rsidRDefault="00877A5A" w:rsidP="00CC1F3B">
      <w:pPr>
        <w:pStyle w:val="References"/>
      </w:pPr>
    </w:p>
    <w:p w14:paraId="5D0207AD" w14:textId="77777777" w:rsidR="00877A5A" w:rsidRDefault="00877A5A" w:rsidP="00CC1F3B">
      <w:pPr>
        <w:pStyle w:val="References"/>
      </w:pPr>
    </w:p>
    <w:p w14:paraId="16C4ED75" w14:textId="77777777" w:rsidR="00877A5A" w:rsidRDefault="00877A5A" w:rsidP="00CC1F3B">
      <w:pPr>
        <w:pStyle w:val="References"/>
      </w:pPr>
    </w:p>
    <w:p w14:paraId="3B5B307E" w14:textId="77777777" w:rsidR="00877A5A" w:rsidRDefault="00877A5A" w:rsidP="00CC1F3B">
      <w:pPr>
        <w:pStyle w:val="References"/>
      </w:pPr>
    </w:p>
    <w:p w14:paraId="785CA2BF" w14:textId="77777777" w:rsidR="00877A5A" w:rsidRDefault="00877A5A" w:rsidP="00CC1F3B">
      <w:pPr>
        <w:pStyle w:val="References"/>
      </w:pPr>
    </w:p>
    <w:p w14:paraId="7857574A" w14:textId="77777777" w:rsidR="00877A5A" w:rsidRDefault="00877A5A" w:rsidP="00CC1F3B">
      <w:pPr>
        <w:pStyle w:val="References"/>
      </w:pPr>
    </w:p>
    <w:p w14:paraId="653697D4" w14:textId="77777777" w:rsidR="00877A5A" w:rsidRDefault="00877A5A" w:rsidP="00CC1F3B">
      <w:pPr>
        <w:pStyle w:val="References"/>
      </w:pPr>
    </w:p>
    <w:p w14:paraId="014584EB" w14:textId="77777777" w:rsidR="00877A5A" w:rsidRDefault="00877A5A" w:rsidP="00CC1F3B">
      <w:pPr>
        <w:pStyle w:val="References"/>
      </w:pPr>
    </w:p>
    <w:p w14:paraId="329DCF1B" w14:textId="77777777" w:rsidR="00877A5A" w:rsidRDefault="00877A5A" w:rsidP="00CC1F3B">
      <w:pPr>
        <w:pStyle w:val="References"/>
      </w:pPr>
    </w:p>
    <w:p w14:paraId="61DAEE5C" w14:textId="565B19BA" w:rsidR="00303684" w:rsidRPr="00C02114" w:rsidRDefault="0000526A" w:rsidP="00C02114">
      <w:pPr>
        <w:pStyle w:val="TitleSection"/>
      </w:pPr>
      <w:r w:rsidRPr="00C02114">
        <w:lastRenderedPageBreak/>
        <w:t>A BILL</w:t>
      </w:r>
      <w:r w:rsidR="002E12B0" w:rsidRPr="00C02114">
        <w:t xml:space="preserve"> to amend the </w:t>
      </w:r>
      <w:r w:rsidR="00D87FEC">
        <w:t>C</w:t>
      </w:r>
      <w:r w:rsidR="002E12B0" w:rsidRPr="00C02114">
        <w:t>ode of West Virginia, 1931, as amended, by adding a new article, designated §11-28-1,</w:t>
      </w:r>
      <w:r w:rsidR="00E81EC4" w:rsidRPr="00C02114">
        <w:t xml:space="preserve"> §11-28-2, §11-28-3, §11-28-4, §11-28-5, and §11-28-6, </w:t>
      </w:r>
      <w:r w:rsidR="002E12B0" w:rsidRPr="00C02114">
        <w:t xml:space="preserve"> relating </w:t>
      </w:r>
      <w:r w:rsidR="00E81EC4" w:rsidRPr="00C02114">
        <w:t>to creating the "Gateway to the Gorge Outdoor Recreation Industry Act" and</w:t>
      </w:r>
      <w:r w:rsidR="002E12B0" w:rsidRPr="00C02114">
        <w:t xml:space="preserve"> a tax incentive to encourage the continued growth of the outdoor recreation economy in West Virginia; setting forth findings; defining terms, setting forth eligibility; creating the tax credit; establishing maximum allowable amount of tax credit; setting forth procedure to claim tax credit; authorizing the Tax Commission to promulgate rules; and setting effective date.</w:t>
      </w:r>
    </w:p>
    <w:p w14:paraId="26F723D4" w14:textId="77777777" w:rsidR="00303684" w:rsidRPr="00877A5A" w:rsidRDefault="00303684" w:rsidP="00C02114">
      <w:pPr>
        <w:pStyle w:val="EnactingClause"/>
      </w:pPr>
      <w:r w:rsidRPr="00877A5A">
        <w:t>Be it enacted by the Legislature of West Virginia:</w:t>
      </w:r>
    </w:p>
    <w:p w14:paraId="72263EC6" w14:textId="77777777" w:rsidR="003C6034" w:rsidRPr="00877A5A" w:rsidRDefault="003C6034" w:rsidP="00877A5A">
      <w:pPr>
        <w:ind w:left="720" w:hanging="720"/>
        <w:jc w:val="both"/>
        <w:rPr>
          <w:rFonts w:cs="Arial"/>
          <w:color w:val="auto"/>
        </w:rPr>
        <w:sectPr w:rsidR="003C6034" w:rsidRPr="00877A5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0432C10" w14:textId="1DA911AA" w:rsidR="008736AA" w:rsidRPr="00C02114" w:rsidRDefault="002E12B0" w:rsidP="00C02114">
      <w:pPr>
        <w:pStyle w:val="ArticleHeading"/>
        <w:rPr>
          <w:u w:val="single"/>
        </w:rPr>
      </w:pPr>
      <w:r w:rsidRPr="00C02114">
        <w:rPr>
          <w:u w:val="single"/>
        </w:rPr>
        <w:t>Article 28. Gateway</w:t>
      </w:r>
      <w:r w:rsidRPr="00C02114">
        <w:rPr>
          <w:spacing w:val="21"/>
          <w:u w:val="single"/>
        </w:rPr>
        <w:t xml:space="preserve"> </w:t>
      </w:r>
      <w:r w:rsidRPr="00C02114">
        <w:rPr>
          <w:u w:val="single"/>
        </w:rPr>
        <w:t>to</w:t>
      </w:r>
      <w:r w:rsidRPr="00C02114">
        <w:rPr>
          <w:spacing w:val="24"/>
          <w:u w:val="single"/>
        </w:rPr>
        <w:t xml:space="preserve"> </w:t>
      </w:r>
      <w:r w:rsidRPr="00C02114">
        <w:rPr>
          <w:u w:val="single"/>
        </w:rPr>
        <w:t>the</w:t>
      </w:r>
      <w:r w:rsidRPr="00C02114">
        <w:rPr>
          <w:spacing w:val="16"/>
          <w:u w:val="single"/>
        </w:rPr>
        <w:t xml:space="preserve"> </w:t>
      </w:r>
      <w:r w:rsidRPr="00C02114">
        <w:rPr>
          <w:u w:val="single"/>
        </w:rPr>
        <w:t>Gorge</w:t>
      </w:r>
      <w:r w:rsidRPr="00C02114">
        <w:rPr>
          <w:spacing w:val="-11"/>
          <w:u w:val="single"/>
        </w:rPr>
        <w:t xml:space="preserve"> </w:t>
      </w:r>
      <w:r w:rsidRPr="00C02114">
        <w:rPr>
          <w:u w:val="single"/>
        </w:rPr>
        <w:t>Outdoor</w:t>
      </w:r>
      <w:r w:rsidRPr="00C02114">
        <w:rPr>
          <w:spacing w:val="-1"/>
          <w:u w:val="single"/>
        </w:rPr>
        <w:t xml:space="preserve"> </w:t>
      </w:r>
      <w:r w:rsidRPr="00C02114">
        <w:rPr>
          <w:u w:val="single"/>
        </w:rPr>
        <w:t>Recreation</w:t>
      </w:r>
      <w:r w:rsidRPr="00C02114">
        <w:rPr>
          <w:spacing w:val="1"/>
          <w:u w:val="single"/>
        </w:rPr>
        <w:t xml:space="preserve"> </w:t>
      </w:r>
      <w:r w:rsidRPr="00C02114">
        <w:rPr>
          <w:u w:val="single"/>
        </w:rPr>
        <w:t>Industry</w:t>
      </w:r>
      <w:r w:rsidRPr="00C02114">
        <w:rPr>
          <w:spacing w:val="25"/>
          <w:u w:val="single"/>
        </w:rPr>
        <w:t xml:space="preserve"> </w:t>
      </w:r>
      <w:r w:rsidRPr="00C02114">
        <w:rPr>
          <w:spacing w:val="-4"/>
          <w:u w:val="single"/>
        </w:rPr>
        <w:t>Act</w:t>
      </w:r>
    </w:p>
    <w:p w14:paraId="392876F2" w14:textId="77777777" w:rsidR="00AD7408" w:rsidRPr="00C02114" w:rsidRDefault="002E12B0" w:rsidP="00AD7408">
      <w:pPr>
        <w:suppressLineNumbers/>
        <w:ind w:left="720" w:hanging="720"/>
        <w:jc w:val="both"/>
        <w:outlineLvl w:val="3"/>
        <w:rPr>
          <w:u w:val="single"/>
        </w:rPr>
        <w:sectPr w:rsidR="00AD7408" w:rsidRPr="00C02114" w:rsidSect="009C0B53">
          <w:type w:val="continuous"/>
          <w:pgSz w:w="12240" w:h="15840" w:code="1"/>
          <w:pgMar w:top="1440" w:right="1440" w:bottom="1440" w:left="1440" w:header="720" w:footer="720" w:gutter="0"/>
          <w:cols w:space="720"/>
          <w:docGrid w:linePitch="299"/>
        </w:sectPr>
      </w:pPr>
      <w:r w:rsidRPr="00C02114">
        <w:rPr>
          <w:rFonts w:cs="Arial"/>
          <w:b/>
          <w:color w:val="auto"/>
          <w:u w:val="single"/>
        </w:rPr>
        <w:t>§11-28-1. Short title</w:t>
      </w:r>
      <w:r w:rsidRPr="00C02114">
        <w:rPr>
          <w:u w:val="single"/>
        </w:rPr>
        <w:t>.</w:t>
      </w:r>
    </w:p>
    <w:p w14:paraId="6160E011" w14:textId="756EDCD4" w:rsidR="002E12B0" w:rsidRPr="00C02114" w:rsidRDefault="002E12B0" w:rsidP="00AD7408">
      <w:pPr>
        <w:ind w:firstLine="750"/>
        <w:jc w:val="both"/>
        <w:outlineLvl w:val="4"/>
        <w:rPr>
          <w:spacing w:val="-4"/>
          <w:u w:val="single"/>
        </w:rPr>
      </w:pPr>
      <w:r w:rsidRPr="00C02114">
        <w:rPr>
          <w:rFonts w:cs="Arial"/>
          <w:color w:val="auto"/>
          <w:u w:val="single"/>
        </w:rPr>
        <w:t>This</w:t>
      </w:r>
      <w:r w:rsidRPr="00C02114">
        <w:rPr>
          <w:rFonts w:cs="Arial"/>
          <w:color w:val="auto"/>
          <w:spacing w:val="-4"/>
          <w:u w:val="single"/>
        </w:rPr>
        <w:t xml:space="preserve"> </w:t>
      </w:r>
      <w:r w:rsidRPr="00C02114">
        <w:rPr>
          <w:rFonts w:cs="Arial"/>
          <w:color w:val="auto"/>
          <w:u w:val="single"/>
        </w:rPr>
        <w:t>article</w:t>
      </w:r>
      <w:r w:rsidRPr="00C02114">
        <w:rPr>
          <w:rFonts w:cs="Arial"/>
          <w:color w:val="auto"/>
          <w:spacing w:val="-19"/>
          <w:u w:val="single"/>
        </w:rPr>
        <w:t xml:space="preserve"> </w:t>
      </w:r>
      <w:r w:rsidRPr="00C02114">
        <w:rPr>
          <w:rFonts w:cs="Arial"/>
          <w:color w:val="auto"/>
          <w:u w:val="single"/>
        </w:rPr>
        <w:t>may</w:t>
      </w:r>
      <w:r w:rsidRPr="00C02114">
        <w:rPr>
          <w:rFonts w:cs="Arial"/>
          <w:color w:val="auto"/>
          <w:spacing w:val="-9"/>
          <w:u w:val="single"/>
        </w:rPr>
        <w:t xml:space="preserve"> </w:t>
      </w:r>
      <w:r w:rsidRPr="00C02114">
        <w:rPr>
          <w:rFonts w:cs="Arial"/>
          <w:color w:val="auto"/>
          <w:u w:val="single"/>
        </w:rPr>
        <w:t>be</w:t>
      </w:r>
      <w:r w:rsidRPr="00C02114">
        <w:rPr>
          <w:rFonts w:cs="Arial"/>
          <w:color w:val="auto"/>
          <w:spacing w:val="3"/>
          <w:u w:val="single"/>
        </w:rPr>
        <w:t xml:space="preserve"> </w:t>
      </w:r>
      <w:r w:rsidRPr="00C02114">
        <w:rPr>
          <w:rFonts w:cs="Arial"/>
          <w:color w:val="auto"/>
          <w:u w:val="single"/>
        </w:rPr>
        <w:t>cited</w:t>
      </w:r>
      <w:r w:rsidRPr="00C02114">
        <w:rPr>
          <w:rFonts w:cs="Arial"/>
          <w:color w:val="auto"/>
          <w:spacing w:val="-22"/>
          <w:u w:val="single"/>
        </w:rPr>
        <w:t xml:space="preserve"> </w:t>
      </w:r>
      <w:r w:rsidRPr="00C02114">
        <w:rPr>
          <w:rFonts w:cs="Arial"/>
          <w:color w:val="auto"/>
          <w:u w:val="single"/>
        </w:rPr>
        <w:t>as</w:t>
      </w:r>
      <w:r w:rsidRPr="00C02114">
        <w:rPr>
          <w:rFonts w:cs="Arial"/>
          <w:color w:val="auto"/>
          <w:spacing w:val="-8"/>
          <w:u w:val="single"/>
        </w:rPr>
        <w:t xml:space="preserve"> </w:t>
      </w:r>
      <w:r w:rsidRPr="00C02114">
        <w:rPr>
          <w:rFonts w:cs="Arial"/>
          <w:color w:val="auto"/>
          <w:u w:val="single"/>
        </w:rPr>
        <w:t>the</w:t>
      </w:r>
      <w:r w:rsidRPr="00C02114">
        <w:rPr>
          <w:rFonts w:cs="Arial"/>
          <w:color w:val="auto"/>
          <w:spacing w:val="21"/>
          <w:u w:val="single"/>
        </w:rPr>
        <w:t xml:space="preserve"> </w:t>
      </w:r>
      <w:r w:rsidRPr="00C02114">
        <w:rPr>
          <w:rFonts w:cs="Arial"/>
          <w:color w:val="auto"/>
          <w:u w:val="single"/>
        </w:rPr>
        <w:t>"</w:t>
      </w:r>
      <w:bookmarkStart w:id="0" w:name="_Hlk221538744"/>
      <w:r w:rsidRPr="00C02114">
        <w:rPr>
          <w:rFonts w:cs="Arial"/>
          <w:color w:val="auto"/>
          <w:u w:val="single"/>
        </w:rPr>
        <w:t>Gateway</w:t>
      </w:r>
      <w:r w:rsidRPr="00C02114">
        <w:rPr>
          <w:rFonts w:cs="Arial"/>
          <w:color w:val="auto"/>
          <w:spacing w:val="21"/>
          <w:u w:val="single"/>
        </w:rPr>
        <w:t xml:space="preserve"> </w:t>
      </w:r>
      <w:r w:rsidRPr="00C02114">
        <w:rPr>
          <w:rFonts w:cs="Arial"/>
          <w:color w:val="auto"/>
          <w:u w:val="single"/>
        </w:rPr>
        <w:t>to</w:t>
      </w:r>
      <w:r w:rsidRPr="00C02114">
        <w:rPr>
          <w:rFonts w:cs="Arial"/>
          <w:color w:val="auto"/>
          <w:spacing w:val="24"/>
          <w:u w:val="single"/>
        </w:rPr>
        <w:t xml:space="preserve"> </w:t>
      </w:r>
      <w:r w:rsidRPr="00C02114">
        <w:rPr>
          <w:rFonts w:cs="Arial"/>
          <w:color w:val="auto"/>
          <w:u w:val="single"/>
        </w:rPr>
        <w:t>the</w:t>
      </w:r>
      <w:r w:rsidRPr="00C02114">
        <w:rPr>
          <w:rFonts w:cs="Arial"/>
          <w:color w:val="auto"/>
          <w:spacing w:val="16"/>
          <w:u w:val="single"/>
        </w:rPr>
        <w:t xml:space="preserve"> </w:t>
      </w:r>
      <w:r w:rsidRPr="00C02114">
        <w:rPr>
          <w:rFonts w:cs="Arial"/>
          <w:color w:val="auto"/>
          <w:u w:val="single"/>
        </w:rPr>
        <w:t>Gorge</w:t>
      </w:r>
      <w:r w:rsidRPr="00C02114">
        <w:rPr>
          <w:rFonts w:cs="Arial"/>
          <w:color w:val="auto"/>
          <w:spacing w:val="-11"/>
          <w:u w:val="single"/>
        </w:rPr>
        <w:t xml:space="preserve"> </w:t>
      </w:r>
      <w:r w:rsidRPr="00C02114">
        <w:rPr>
          <w:rFonts w:cs="Arial"/>
          <w:color w:val="auto"/>
          <w:u w:val="single"/>
        </w:rPr>
        <w:t>Outdoor</w:t>
      </w:r>
      <w:r w:rsidRPr="00C02114">
        <w:rPr>
          <w:rFonts w:cs="Arial"/>
          <w:color w:val="auto"/>
          <w:spacing w:val="-1"/>
          <w:u w:val="single"/>
        </w:rPr>
        <w:t xml:space="preserve"> </w:t>
      </w:r>
      <w:r w:rsidRPr="00C02114">
        <w:rPr>
          <w:rFonts w:cs="Arial"/>
          <w:color w:val="auto"/>
          <w:u w:val="single"/>
        </w:rPr>
        <w:t>Recreation</w:t>
      </w:r>
      <w:r w:rsidRPr="00C02114">
        <w:rPr>
          <w:rFonts w:cs="Arial"/>
          <w:color w:val="auto"/>
          <w:spacing w:val="1"/>
          <w:u w:val="single"/>
        </w:rPr>
        <w:t xml:space="preserve"> </w:t>
      </w:r>
      <w:r w:rsidRPr="00C02114">
        <w:rPr>
          <w:rFonts w:cs="Arial"/>
          <w:color w:val="auto"/>
          <w:u w:val="single"/>
        </w:rPr>
        <w:t>Industry</w:t>
      </w:r>
      <w:r w:rsidRPr="00C02114">
        <w:rPr>
          <w:rFonts w:cs="Arial"/>
          <w:color w:val="auto"/>
          <w:spacing w:val="25"/>
          <w:u w:val="single"/>
        </w:rPr>
        <w:t xml:space="preserve"> </w:t>
      </w:r>
      <w:r w:rsidRPr="00C02114">
        <w:rPr>
          <w:rFonts w:cs="Arial"/>
          <w:color w:val="auto"/>
          <w:spacing w:val="-4"/>
          <w:u w:val="single"/>
        </w:rPr>
        <w:t>Act</w:t>
      </w:r>
      <w:bookmarkEnd w:id="0"/>
      <w:r w:rsidRPr="00C02114">
        <w:rPr>
          <w:spacing w:val="-4"/>
          <w:u w:val="single"/>
        </w:rPr>
        <w:t>".</w:t>
      </w:r>
    </w:p>
    <w:p w14:paraId="7401D636" w14:textId="651C5A44" w:rsidR="009C0B53" w:rsidRPr="00C02114" w:rsidRDefault="009C0B53" w:rsidP="009C0B53">
      <w:pPr>
        <w:suppressLineNumbers/>
        <w:ind w:left="720" w:hanging="720"/>
        <w:jc w:val="both"/>
        <w:outlineLvl w:val="3"/>
        <w:rPr>
          <w:rFonts w:cs="Arial"/>
          <w:b/>
          <w:color w:val="auto"/>
          <w:spacing w:val="-2"/>
          <w:u w:val="single"/>
        </w:rPr>
        <w:sectPr w:rsidR="009C0B53" w:rsidRPr="00C02114" w:rsidSect="00AD7408">
          <w:type w:val="continuous"/>
          <w:pgSz w:w="12240" w:h="15840" w:code="1"/>
          <w:pgMar w:top="1440" w:right="1440" w:bottom="1440" w:left="1440" w:header="720" w:footer="720" w:gutter="0"/>
          <w:lnNumType w:countBy="1" w:restart="newSection"/>
          <w:cols w:space="720"/>
          <w:docGrid w:linePitch="299"/>
        </w:sectPr>
      </w:pPr>
      <w:r w:rsidRPr="00C02114">
        <w:rPr>
          <w:noProof/>
          <w:u w:val="single"/>
        </w:rPr>
        <mc:AlternateContent>
          <mc:Choice Requires="wpg">
            <w:drawing>
              <wp:anchor distT="0" distB="0" distL="0" distR="0" simplePos="0" relativeHeight="251661312" behindDoc="0" locked="0" layoutInCell="1" allowOverlap="1" wp14:anchorId="7928D504" wp14:editId="7F9F9211">
                <wp:simplePos x="0" y="0"/>
                <wp:positionH relativeFrom="page">
                  <wp:posOffset>8020050</wp:posOffset>
                </wp:positionH>
                <wp:positionV relativeFrom="paragraph">
                  <wp:posOffset>1234440</wp:posOffset>
                </wp:positionV>
                <wp:extent cx="755650" cy="4076700"/>
                <wp:effectExtent l="0" t="0" r="6350"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 cy="4076700"/>
                          <a:chOff x="0" y="0"/>
                          <a:chExt cx="755650" cy="4076700"/>
                        </a:xfrm>
                      </wpg:grpSpPr>
                      <pic:pic xmlns:pic="http://schemas.openxmlformats.org/drawingml/2006/picture">
                        <pic:nvPicPr>
                          <pic:cNvPr id="5" name="Image 5"/>
                          <pic:cNvPicPr/>
                        </pic:nvPicPr>
                        <pic:blipFill>
                          <a:blip r:embed="rId13" cstate="print"/>
                          <a:stretch>
                            <a:fillRect/>
                          </a:stretch>
                        </pic:blipFill>
                        <pic:spPr>
                          <a:xfrm>
                            <a:off x="0" y="0"/>
                            <a:ext cx="755294" cy="3334434"/>
                          </a:xfrm>
                          <a:prstGeom prst="rect">
                            <a:avLst/>
                          </a:prstGeom>
                        </pic:spPr>
                      </pic:pic>
                      <wps:wsp>
                        <wps:cNvPr id="6" name="Graphic 6"/>
                        <wps:cNvSpPr/>
                        <wps:spPr>
                          <a:xfrm>
                            <a:off x="515695" y="3334433"/>
                            <a:ext cx="1270" cy="742315"/>
                          </a:xfrm>
                          <a:custGeom>
                            <a:avLst/>
                            <a:gdLst/>
                            <a:ahLst/>
                            <a:cxnLst/>
                            <a:rect l="l" t="t" r="r" b="b"/>
                            <a:pathLst>
                              <a:path h="742315">
                                <a:moveTo>
                                  <a:pt x="0" y="742003"/>
                                </a:moveTo>
                                <a:lnTo>
                                  <a:pt x="0" y="0"/>
                                </a:lnTo>
                              </a:path>
                            </a:pathLst>
                          </a:custGeom>
                          <a:ln w="92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3849F4" id="Group 4" o:spid="_x0000_s1026" style="position:absolute;margin-left:631.5pt;margin-top:97.2pt;width:59.5pt;height:321pt;z-index:251661312;mso-wrap-distance-left:0;mso-wrap-distance-right:0;mso-position-horizontal-relative:page" coordsize="7556,407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7552;height:33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">
                  <v:imagedata r:id="rId15" o:title=""/>
                </v:shape>
                <v:shape id="Graphic 6" o:spid="_x0000_s1028" style="position:absolute;left:5156;top:33344;width:13;height:7423;visibility:visible;mso-wrap-style:square;v-text-anchor:top" coordsize="1270,7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" path="m,742003l,e" filled="f" strokeweight=".25578mm">
                  <v:path arrowok="t"/>
                </v:shape>
                <w10:wrap anchorx="page"/>
              </v:group>
            </w:pict>
          </mc:Fallback>
        </mc:AlternateContent>
      </w:r>
      <w:r w:rsidR="00BA1587" w:rsidRPr="00C02114">
        <w:rPr>
          <w:noProof/>
          <w:sz w:val="20"/>
          <w:u w:val="single"/>
        </w:rPr>
        <w:drawing>
          <wp:anchor distT="0" distB="0" distL="0" distR="0" simplePos="0" relativeHeight="251659264" behindDoc="0" locked="0" layoutInCell="1" allowOverlap="1" wp14:anchorId="725EEE14" wp14:editId="14591498">
            <wp:simplePos x="0" y="0"/>
            <wp:positionH relativeFrom="page">
              <wp:posOffset>-1181100</wp:posOffset>
            </wp:positionH>
            <wp:positionV relativeFrom="paragraph">
              <wp:posOffset>196850</wp:posOffset>
            </wp:positionV>
            <wp:extent cx="1160308" cy="1520648"/>
            <wp:effectExtent l="0" t="0" r="0" b="0"/>
            <wp:wrapNone/>
            <wp:docPr id="7" name="Image 7" descr="Let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Letter&#10;&#10;AI-generated content may be incorrect."/>
                    <pic:cNvPicPr/>
                  </pic:nvPicPr>
                  <pic:blipFill>
                    <a:blip r:embed="rId16" cstate="print"/>
                    <a:stretch>
                      <a:fillRect/>
                    </a:stretch>
                  </pic:blipFill>
                  <pic:spPr>
                    <a:xfrm>
                      <a:off x="0" y="0"/>
                      <a:ext cx="1160308" cy="1520648"/>
                    </a:xfrm>
                    <a:prstGeom prst="rect">
                      <a:avLst/>
                    </a:prstGeom>
                  </pic:spPr>
                </pic:pic>
              </a:graphicData>
            </a:graphic>
          </wp:anchor>
        </w:drawing>
      </w:r>
      <w:r w:rsidR="002E12B0" w:rsidRPr="00C02114">
        <w:rPr>
          <w:u w:val="single"/>
        </w:rPr>
        <w:t>§</w:t>
      </w:r>
      <w:r w:rsidR="002E12B0" w:rsidRPr="00C02114">
        <w:rPr>
          <w:rFonts w:cs="Arial"/>
          <w:b/>
          <w:color w:val="auto"/>
          <w:u w:val="single"/>
        </w:rPr>
        <w:t>11-28-2. Legislative</w:t>
      </w:r>
      <w:r w:rsidR="002E12B0" w:rsidRPr="00C02114">
        <w:rPr>
          <w:rFonts w:cs="Arial"/>
          <w:b/>
          <w:color w:val="auto"/>
          <w:spacing w:val="17"/>
          <w:u w:val="single"/>
        </w:rPr>
        <w:t xml:space="preserve"> </w:t>
      </w:r>
      <w:r w:rsidR="002E12B0" w:rsidRPr="00C02114">
        <w:rPr>
          <w:rFonts w:cs="Arial"/>
          <w:b/>
          <w:color w:val="auto"/>
          <w:u w:val="single"/>
        </w:rPr>
        <w:t>findings</w:t>
      </w:r>
      <w:r w:rsidR="002E12B0" w:rsidRPr="00C02114">
        <w:rPr>
          <w:rFonts w:cs="Arial"/>
          <w:b/>
          <w:color w:val="auto"/>
          <w:spacing w:val="-11"/>
          <w:u w:val="single"/>
        </w:rPr>
        <w:t xml:space="preserve"> </w:t>
      </w:r>
      <w:r w:rsidR="002E12B0" w:rsidRPr="00C02114">
        <w:rPr>
          <w:rFonts w:cs="Arial"/>
          <w:b/>
          <w:color w:val="auto"/>
          <w:u w:val="single"/>
        </w:rPr>
        <w:t>and</w:t>
      </w:r>
      <w:r w:rsidR="002E12B0" w:rsidRPr="00C02114">
        <w:rPr>
          <w:rFonts w:cs="Arial"/>
          <w:b/>
          <w:color w:val="auto"/>
          <w:spacing w:val="-34"/>
          <w:u w:val="single"/>
        </w:rPr>
        <w:t xml:space="preserve"> </w:t>
      </w:r>
      <w:r w:rsidR="002E12B0" w:rsidRPr="00C02114">
        <w:rPr>
          <w:rFonts w:cs="Arial"/>
          <w:b/>
          <w:color w:val="auto"/>
          <w:spacing w:val="-2"/>
          <w:u w:val="single"/>
        </w:rPr>
        <w:t>purpose.</w:t>
      </w:r>
    </w:p>
    <w:p w14:paraId="7425EDB7" w14:textId="1AE84210" w:rsidR="00BA1587" w:rsidRPr="00C02114" w:rsidRDefault="002075F0" w:rsidP="00C02114">
      <w:pPr>
        <w:pStyle w:val="SectionBody"/>
        <w:rPr>
          <w:u w:val="single"/>
        </w:rPr>
      </w:pPr>
      <w:bookmarkStart w:id="1" w:name="_Hlk221538972"/>
      <w:r w:rsidRPr="00C02114">
        <w:rPr>
          <w:u w:val="single"/>
        </w:rPr>
        <w:t xml:space="preserve">(a) </w:t>
      </w:r>
      <w:r w:rsidR="00BA1587" w:rsidRPr="00C02114">
        <w:rPr>
          <w:u w:val="single"/>
        </w:rPr>
        <w:t xml:space="preserve">Purpose and intent. The West Virginia Legislature finds that the continued growth of the outdoor recreation economy in this state is vital to the goal of further diversifying its economy. </w:t>
      </w:r>
      <w:proofErr w:type="gramStart"/>
      <w:r w:rsidR="00BA1587" w:rsidRPr="00C02114">
        <w:rPr>
          <w:u w:val="single"/>
        </w:rPr>
        <w:t>In order to</w:t>
      </w:r>
      <w:proofErr w:type="gramEnd"/>
      <w:r w:rsidR="00BA1587" w:rsidRPr="00C02114">
        <w:rPr>
          <w:u w:val="single"/>
        </w:rPr>
        <w:t xml:space="preserve"> incentivize the continued growth of this industry between Charleston and the New River Gorge, thereby increasing employment opportunities, economic development and the general welfare of the people of this state, there </w:t>
      </w:r>
      <w:proofErr w:type="gramStart"/>
      <w:r w:rsidR="00BA1587" w:rsidRPr="00C02114">
        <w:rPr>
          <w:u w:val="single"/>
        </w:rPr>
        <w:t>is hereby</w:t>
      </w:r>
      <w:proofErr w:type="gramEnd"/>
      <w:r w:rsidR="00BA1587" w:rsidRPr="00C02114">
        <w:rPr>
          <w:u w:val="single"/>
        </w:rPr>
        <w:t xml:space="preserve"> provided an outdoor recreation industry tax credit.</w:t>
      </w:r>
    </w:p>
    <w:p w14:paraId="6E1D8921" w14:textId="1C07AFF8" w:rsidR="00BA1587" w:rsidRPr="00C02114" w:rsidRDefault="002075F0" w:rsidP="00C02114">
      <w:pPr>
        <w:pStyle w:val="SectionBody"/>
        <w:rPr>
          <w:u w:val="single"/>
        </w:rPr>
      </w:pPr>
      <w:r w:rsidRPr="00C02114">
        <w:rPr>
          <w:u w:val="single"/>
        </w:rPr>
        <w:t xml:space="preserve">(b) </w:t>
      </w:r>
      <w:r w:rsidR="00BA1587" w:rsidRPr="00C02114">
        <w:rPr>
          <w:u w:val="single"/>
        </w:rPr>
        <w:t>Leveraging Natural Resources. The establishment of the New River Gorge has provided a new destination for outdoor recreation enthusiasts from around the country. In addition, the Kanawha State Forest has long provided outdoor recreation opportunities for residents in and around Charleston. By leveraging the ease of access to a variety of recreational opportunities, not limited to those listed above, but also including the Hatfield &amp; McCoy and Appalachian Outlaw Trails, the Mammoth Preserve in Kanawha County, and many others, the area between Charleston and the New River Gorge can offer a multitude of opportunities for employers whose workforce desires the low-cost and easy-to-access activities listed here.</w:t>
      </w:r>
    </w:p>
    <w:p w14:paraId="7E22965E" w14:textId="6CC8EB46" w:rsidR="00BA1587" w:rsidRPr="00C02114" w:rsidRDefault="002075F0" w:rsidP="00C02114">
      <w:pPr>
        <w:pStyle w:val="SectionBody"/>
        <w:rPr>
          <w:u w:val="single"/>
        </w:rPr>
      </w:pPr>
      <w:r w:rsidRPr="00C02114">
        <w:rPr>
          <w:u w:val="single"/>
        </w:rPr>
        <w:lastRenderedPageBreak/>
        <w:t xml:space="preserve">(c) </w:t>
      </w:r>
      <w:r w:rsidR="00BA1587" w:rsidRPr="00C02114">
        <w:rPr>
          <w:u w:val="single"/>
        </w:rPr>
        <w:t>Conditions for Remote Workers. The Ascend Program, and its recently headquartered offices in Charleston, provide an ideal mechanism for bringing remote employees to West Virginia who desire to live in areas that provide the low-cost and easy-to-access outdoor recreation opportunities listed above.</w:t>
      </w:r>
    </w:p>
    <w:p w14:paraId="0FEF9D32" w14:textId="3AC8D489" w:rsidR="00BA1587" w:rsidRPr="00C02114" w:rsidRDefault="002075F0" w:rsidP="00C02114">
      <w:pPr>
        <w:pStyle w:val="SectionBody"/>
        <w:rPr>
          <w:u w:val="single"/>
        </w:rPr>
      </w:pPr>
      <w:r w:rsidRPr="00C02114">
        <w:rPr>
          <w:u w:val="single"/>
        </w:rPr>
        <w:t xml:space="preserve">(d) </w:t>
      </w:r>
      <w:r w:rsidR="00BA1587" w:rsidRPr="00C02114">
        <w:rPr>
          <w:u w:val="single"/>
        </w:rPr>
        <w:t>Key Indicators for long Term Economic Success. The Gateway to the Gorge provides several advantages to attract new outdoor recreation industry participants:</w:t>
      </w:r>
    </w:p>
    <w:p w14:paraId="7F142881" w14:textId="1CC4A391" w:rsidR="00BA1587" w:rsidRPr="00C02114" w:rsidRDefault="002075F0" w:rsidP="00C02114">
      <w:pPr>
        <w:pStyle w:val="SectionBody"/>
        <w:rPr>
          <w:u w:val="single"/>
        </w:rPr>
      </w:pPr>
      <w:r w:rsidRPr="00C02114">
        <w:rPr>
          <w:u w:val="single"/>
        </w:rPr>
        <w:t xml:space="preserve">(1) </w:t>
      </w:r>
      <w:r w:rsidR="00BA1587" w:rsidRPr="00C02114">
        <w:rPr>
          <w:u w:val="single"/>
        </w:rPr>
        <w:t>Charleston is home to the West Virginia International Yeager Airport (Yeager Airport),</w:t>
      </w:r>
      <w:r w:rsidR="00E42FA5" w:rsidRPr="00C02114">
        <w:rPr>
          <w:u w:val="single"/>
        </w:rPr>
        <w:t xml:space="preserve"> </w:t>
      </w:r>
      <w:r w:rsidR="00BA1587" w:rsidRPr="00C02114">
        <w:rPr>
          <w:u w:val="single"/>
        </w:rPr>
        <w:t>and the Raleigh County Memorial Airport is a short drive from Fayetteville, providing two access points for managers and employees.</w:t>
      </w:r>
    </w:p>
    <w:p w14:paraId="4362D32D" w14:textId="0EB05278" w:rsidR="00BA1587" w:rsidRPr="00C02114" w:rsidRDefault="002075F0" w:rsidP="00C02114">
      <w:pPr>
        <w:pStyle w:val="SectionBody"/>
        <w:rPr>
          <w:u w:val="single"/>
        </w:rPr>
      </w:pPr>
      <w:r w:rsidRPr="00C02114">
        <w:rPr>
          <w:u w:val="single"/>
        </w:rPr>
        <w:t xml:space="preserve">(2) </w:t>
      </w:r>
      <w:r w:rsidR="00BA1587" w:rsidRPr="00C02114">
        <w:rPr>
          <w:u w:val="single"/>
        </w:rPr>
        <w:t>The U.S. Route 19 via 1-64 provides direct road transportation between Charleston and the New River Gorge, allowing visitors and residents to freely and easily travel between these two points as they access the Gateway to the Gorge.</w:t>
      </w:r>
    </w:p>
    <w:p w14:paraId="414C37FE" w14:textId="43532A71" w:rsidR="00BA1587" w:rsidRPr="00C02114" w:rsidRDefault="002075F0" w:rsidP="00C02114">
      <w:pPr>
        <w:pStyle w:val="SectionBody"/>
        <w:rPr>
          <w:u w:val="single"/>
        </w:rPr>
      </w:pPr>
      <w:r w:rsidRPr="00C02114">
        <w:rPr>
          <w:u w:val="single"/>
        </w:rPr>
        <w:t xml:space="preserve">(3) </w:t>
      </w:r>
      <w:r w:rsidR="00BA1587" w:rsidRPr="00C02114">
        <w:rPr>
          <w:u w:val="single"/>
        </w:rPr>
        <w:t>Studies have concluded that the long-term health of company culture and employee morale rest heavily on the opportunities outside of work provided to employees. By leveraging the opportunities listed above and elsewhere in this article, outdoor recreation businesses that locate in this area will have the ability to attract and retain employee talent, ensuring their long-term success and ability to stay in West Virginia.</w:t>
      </w:r>
    </w:p>
    <w:p w14:paraId="4BA09D6C" w14:textId="77B7D4E5" w:rsidR="00BA1587" w:rsidRPr="00C02114" w:rsidRDefault="002075F0" w:rsidP="00C02114">
      <w:pPr>
        <w:pStyle w:val="SectionBody"/>
        <w:rPr>
          <w:u w:val="single"/>
        </w:rPr>
      </w:pPr>
      <w:r w:rsidRPr="00C02114">
        <w:rPr>
          <w:u w:val="single"/>
        </w:rPr>
        <w:t xml:space="preserve">(e) </w:t>
      </w:r>
      <w:r w:rsidR="00BA1587" w:rsidRPr="00C02114">
        <w:rPr>
          <w:u w:val="single"/>
        </w:rPr>
        <w:t>Outdoor Recreation Attracts Mission Driven Employees. Young professionals who apply to work in the outdoor recreation industry frequently do so because their interests outside of work overlap with the goals of their employers. The Gateway to the Gorge is uniquely positioned to provide the quality of life that these employees are looking for while the Outdoor Recreation Industry Tax Credit can similarly incentivize employers to locate new business operations in the state.</w:t>
      </w:r>
    </w:p>
    <w:p w14:paraId="6BC4251A" w14:textId="2797FDCD" w:rsidR="00BA1587" w:rsidRPr="00C02114" w:rsidRDefault="002075F0" w:rsidP="00C02114">
      <w:pPr>
        <w:pStyle w:val="SectionBody"/>
        <w:rPr>
          <w:u w:val="single"/>
        </w:rPr>
      </w:pPr>
      <w:r w:rsidRPr="00C02114">
        <w:rPr>
          <w:u w:val="single"/>
        </w:rPr>
        <w:t xml:space="preserve">(f) </w:t>
      </w:r>
      <w:r w:rsidR="00BA1587" w:rsidRPr="00C02114">
        <w:rPr>
          <w:u w:val="single"/>
        </w:rPr>
        <w:t xml:space="preserve">Diversification of Opportunities for Young Professionals. By encouraging the outdoor recreation industry to locate in the Gateway to the Gorge, the young professionals of West Virginia, including those coming from nearby colleges and universities, such as Marshall </w:t>
      </w:r>
      <w:r w:rsidR="00BA1587" w:rsidRPr="00C02114">
        <w:rPr>
          <w:u w:val="single"/>
        </w:rPr>
        <w:lastRenderedPageBreak/>
        <w:t>University, University of Charleston, West Virginia University, and others can find greater and more diverse career options not currently available, including marketing and communications, research and development, sales and business development, supply chain and logistics, among others.</w:t>
      </w:r>
    </w:p>
    <w:p w14:paraId="4CAE9A43" w14:textId="77B72F67" w:rsidR="002E12B0" w:rsidRPr="00C02114" w:rsidRDefault="002075F0" w:rsidP="00C02114">
      <w:pPr>
        <w:pStyle w:val="SectionBody"/>
        <w:rPr>
          <w:u w:val="single"/>
        </w:rPr>
      </w:pPr>
      <w:r w:rsidRPr="00C02114">
        <w:rPr>
          <w:u w:val="single"/>
        </w:rPr>
        <w:t xml:space="preserve">(g) </w:t>
      </w:r>
      <w:r w:rsidR="00BA1587" w:rsidRPr="00C02114">
        <w:rPr>
          <w:u w:val="single"/>
        </w:rPr>
        <w:t>Conclusion. By enacting targeted economic incentives, paired with the natural advantages inherent to the Gateway to the Gorge, West Virginia can attract new and varied businesses to our state and position itself as the home of a growing industry that offers desirable employment opportunities, a growing tax base, and a future for young people to stay in West Virginia, thereby providing societal benefits not just to the individual employees and businesses, but to their families and the culture of West Virginia. The legislature commits to continued support of policies that will grow this vital sector of the economy in the future by examining further steps for a business hub, workforce development, enhanced outdoor recreation opportunities, conservation, and more that are deemed necessary for the Gateway to the Gorge to become the home of the outdoor recreation industry.</w:t>
      </w:r>
      <w:bookmarkEnd w:id="1"/>
    </w:p>
    <w:p w14:paraId="1995E488" w14:textId="77777777" w:rsidR="00C02114" w:rsidRPr="00C02114" w:rsidRDefault="00BA1587" w:rsidP="00C02114">
      <w:pPr>
        <w:pStyle w:val="SectionHeading"/>
        <w:rPr>
          <w:u w:val="single"/>
        </w:rPr>
        <w:sectPr w:rsidR="00C02114" w:rsidRPr="00C02114" w:rsidSect="00DF199D">
          <w:type w:val="continuous"/>
          <w:pgSz w:w="12240" w:h="15840" w:code="1"/>
          <w:pgMar w:top="1440" w:right="1440" w:bottom="1440" w:left="1440" w:header="720" w:footer="720" w:gutter="0"/>
          <w:lnNumType w:countBy="1" w:restart="newSection"/>
          <w:cols w:space="720"/>
          <w:titlePg/>
          <w:docGrid w:linePitch="360"/>
        </w:sectPr>
      </w:pPr>
      <w:r w:rsidRPr="00C02114">
        <w:rPr>
          <w:u w:val="single"/>
        </w:rPr>
        <w:t>§11-28-3. Definitions.</w:t>
      </w:r>
    </w:p>
    <w:p w14:paraId="0A88F71E" w14:textId="114C3E01" w:rsidR="00C63A43" w:rsidRPr="00C02114" w:rsidRDefault="002075F0" w:rsidP="00C02114">
      <w:pPr>
        <w:pStyle w:val="SectionBody"/>
        <w:rPr>
          <w:u w:val="single"/>
        </w:rPr>
      </w:pPr>
      <w:r w:rsidRPr="00C02114">
        <w:rPr>
          <w:u w:val="single"/>
        </w:rPr>
        <w:t xml:space="preserve">(a) </w:t>
      </w:r>
      <w:r w:rsidR="00C63A43" w:rsidRPr="00C02114">
        <w:rPr>
          <w:u w:val="single"/>
        </w:rPr>
        <w:t xml:space="preserve">General. When used in this article, or in the administration of this article, terms defined in subsection (b) </w:t>
      </w:r>
      <w:r w:rsidR="00294045">
        <w:rPr>
          <w:u w:val="single"/>
        </w:rPr>
        <w:t xml:space="preserve">of this section </w:t>
      </w:r>
      <w:r w:rsidR="00C63A43" w:rsidRPr="00C02114">
        <w:rPr>
          <w:u w:val="single"/>
        </w:rPr>
        <w:t>shall have the meanings ascribed to them by this section, unless a different meaning is clearly required by either the context in which the term is used, or by specific definition in this article.</w:t>
      </w:r>
    </w:p>
    <w:p w14:paraId="437D007B" w14:textId="25294E95" w:rsidR="00C63A43" w:rsidRPr="00C02114" w:rsidRDefault="002075F0" w:rsidP="00C02114">
      <w:pPr>
        <w:pStyle w:val="SectionBody"/>
        <w:rPr>
          <w:u w:val="single"/>
        </w:rPr>
      </w:pPr>
      <w:r w:rsidRPr="00C02114">
        <w:rPr>
          <w:u w:val="single"/>
        </w:rPr>
        <w:t xml:space="preserve">(b) </w:t>
      </w:r>
      <w:r w:rsidR="00C63A43" w:rsidRPr="00C02114">
        <w:rPr>
          <w:u w:val="single"/>
        </w:rPr>
        <w:t>Terms defined.</w:t>
      </w:r>
    </w:p>
    <w:p w14:paraId="139807B2" w14:textId="6F9F96E7" w:rsidR="002075F0" w:rsidRPr="00C02114" w:rsidRDefault="002075F0" w:rsidP="00C02114">
      <w:pPr>
        <w:pStyle w:val="SectionBody"/>
        <w:rPr>
          <w:u w:val="single"/>
        </w:rPr>
      </w:pPr>
      <w:r w:rsidRPr="00C02114">
        <w:rPr>
          <w:u w:val="single"/>
        </w:rPr>
        <w:t>"Eligible Taxpayer" means any business or individual that is subject to the taxes imposed under §11-13-1</w:t>
      </w:r>
      <w:r w:rsidR="00B524F3">
        <w:rPr>
          <w:u w:val="single"/>
        </w:rPr>
        <w:t xml:space="preserve"> </w:t>
      </w:r>
      <w:r w:rsidRPr="00B524F3">
        <w:rPr>
          <w:i/>
          <w:iCs/>
          <w:u w:val="single"/>
        </w:rPr>
        <w:t>et seq</w:t>
      </w:r>
      <w:r w:rsidRPr="00C02114">
        <w:rPr>
          <w:u w:val="single"/>
        </w:rPr>
        <w:t>. and §11-24-1</w:t>
      </w:r>
      <w:r w:rsidR="00B524F3">
        <w:rPr>
          <w:u w:val="single"/>
        </w:rPr>
        <w:t xml:space="preserve"> </w:t>
      </w:r>
      <w:r w:rsidRPr="00B524F3">
        <w:rPr>
          <w:i/>
          <w:iCs/>
          <w:u w:val="single"/>
        </w:rPr>
        <w:t>et seq</w:t>
      </w:r>
      <w:r w:rsidR="00B524F3">
        <w:rPr>
          <w:u w:val="single"/>
        </w:rPr>
        <w:t>.</w:t>
      </w:r>
      <w:r w:rsidRPr="00C02114">
        <w:rPr>
          <w:u w:val="single"/>
        </w:rPr>
        <w:t>; or §11-21-</w:t>
      </w:r>
      <w:r w:rsidRPr="00294045">
        <w:rPr>
          <w:color w:val="auto"/>
          <w:u w:val="single"/>
        </w:rPr>
        <w:t>1</w:t>
      </w:r>
      <w:r w:rsidR="00B524F3" w:rsidRPr="00294045">
        <w:rPr>
          <w:color w:val="auto"/>
          <w:u w:val="single"/>
        </w:rPr>
        <w:t xml:space="preserve"> </w:t>
      </w:r>
      <w:r w:rsidR="00B524F3" w:rsidRPr="00294045">
        <w:rPr>
          <w:i/>
          <w:iCs/>
          <w:color w:val="auto"/>
          <w:u w:val="single"/>
        </w:rPr>
        <w:t>et seq</w:t>
      </w:r>
      <w:r w:rsidR="00B524F3" w:rsidRPr="00B524F3">
        <w:rPr>
          <w:i/>
          <w:iCs/>
          <w:color w:val="4472C4" w:themeColor="accent5"/>
          <w:u w:val="single"/>
        </w:rPr>
        <w:t>.</w:t>
      </w:r>
      <w:r w:rsidRPr="00B524F3">
        <w:rPr>
          <w:i/>
          <w:iCs/>
          <w:color w:val="4472C4" w:themeColor="accent5"/>
          <w:u w:val="single"/>
        </w:rPr>
        <w:t xml:space="preserve"> </w:t>
      </w:r>
      <w:r w:rsidR="00294045" w:rsidRPr="00294045">
        <w:rPr>
          <w:color w:val="auto"/>
          <w:u w:val="single"/>
        </w:rPr>
        <w:t>of this code</w:t>
      </w:r>
      <w:r w:rsidR="00294045">
        <w:rPr>
          <w:color w:val="4472C4" w:themeColor="accent5"/>
          <w:u w:val="single"/>
        </w:rPr>
        <w:t xml:space="preserve"> </w:t>
      </w:r>
      <w:r w:rsidRPr="00C02114">
        <w:rPr>
          <w:u w:val="single"/>
        </w:rPr>
        <w:t>and whose primary business activities are directly related to the outdoor recreation industry as defined in this code and located within the Gateway to the Gorge as defined in this code.</w:t>
      </w:r>
    </w:p>
    <w:p w14:paraId="1F9C6E15" w14:textId="15711A2A" w:rsidR="002075F0" w:rsidRPr="00C02114" w:rsidRDefault="002075F0" w:rsidP="00C02114">
      <w:pPr>
        <w:pStyle w:val="SectionBody"/>
        <w:rPr>
          <w:u w:val="single"/>
        </w:rPr>
      </w:pPr>
      <w:r w:rsidRPr="00C02114">
        <w:rPr>
          <w:u w:val="single"/>
        </w:rPr>
        <w:t xml:space="preserve">"Gateway to the Gorge" means the geographic area of West Virginia traversed by U.S. Route 19 via 1-64 including the western-most point of Charleston and South Charleston </w:t>
      </w:r>
      <w:r w:rsidRPr="00C02114">
        <w:rPr>
          <w:u w:val="single"/>
        </w:rPr>
        <w:lastRenderedPageBreak/>
        <w:t>continuing down to the southeastern-most point of the New River Gorge, bordered by the Gauley River National Recreation Area to the north, encompassing parts of Lincoln, Kanawha, Boone, Raleigh, Summers, Fayette, Mercer, Greenbrier, Clay, and Nicholas Counties.</w:t>
      </w:r>
    </w:p>
    <w:p w14:paraId="2D884C92" w14:textId="405BDF90" w:rsidR="00C63A43" w:rsidRPr="00C02114" w:rsidRDefault="00C63A43" w:rsidP="00C02114">
      <w:pPr>
        <w:pStyle w:val="SectionBody"/>
        <w:rPr>
          <w:u w:val="single"/>
        </w:rPr>
      </w:pPr>
      <w:r w:rsidRPr="00C02114">
        <w:rPr>
          <w:u w:val="single"/>
        </w:rPr>
        <w:t>"Outdoor Recreation Industry" means businesses that facilitate, manufacture or sell products and services for leisure activities that occur outdoors, including but not limited to the following:</w:t>
      </w:r>
    </w:p>
    <w:p w14:paraId="60EE475E" w14:textId="77777777" w:rsidR="00C63A43" w:rsidRPr="00C02114" w:rsidRDefault="00C63A43" w:rsidP="00C02114">
      <w:pPr>
        <w:pStyle w:val="SectionBody"/>
        <w:rPr>
          <w:u w:val="single"/>
        </w:rPr>
      </w:pPr>
      <w:proofErr w:type="gramStart"/>
      <w:r w:rsidRPr="00C02114">
        <w:rPr>
          <w:u w:val="single"/>
        </w:rPr>
        <w:t>Camping;</w:t>
      </w:r>
      <w:proofErr w:type="gramEnd"/>
    </w:p>
    <w:p w14:paraId="3034C22F" w14:textId="77777777" w:rsidR="00C63A43" w:rsidRPr="00C02114" w:rsidRDefault="00C63A43" w:rsidP="00C02114">
      <w:pPr>
        <w:pStyle w:val="SectionBody"/>
        <w:rPr>
          <w:u w:val="single"/>
        </w:rPr>
      </w:pPr>
      <w:proofErr w:type="gramStart"/>
      <w:r w:rsidRPr="00C02114">
        <w:rPr>
          <w:u w:val="single"/>
        </w:rPr>
        <w:t>Fishing;</w:t>
      </w:r>
      <w:proofErr w:type="gramEnd"/>
    </w:p>
    <w:p w14:paraId="730A412A" w14:textId="77777777" w:rsidR="00C63A43" w:rsidRPr="00C02114" w:rsidRDefault="00C63A43" w:rsidP="00C02114">
      <w:pPr>
        <w:pStyle w:val="SectionBody"/>
        <w:rPr>
          <w:u w:val="single"/>
        </w:rPr>
      </w:pPr>
      <w:proofErr w:type="gramStart"/>
      <w:r w:rsidRPr="00C02114">
        <w:rPr>
          <w:u w:val="single"/>
        </w:rPr>
        <w:t>Hunting;</w:t>
      </w:r>
      <w:proofErr w:type="gramEnd"/>
    </w:p>
    <w:p w14:paraId="6B72DC05" w14:textId="77777777" w:rsidR="00C63A43" w:rsidRPr="00C02114" w:rsidRDefault="00C63A43" w:rsidP="00C02114">
      <w:pPr>
        <w:pStyle w:val="SectionBody"/>
        <w:rPr>
          <w:u w:val="single"/>
        </w:rPr>
      </w:pPr>
      <w:proofErr w:type="gramStart"/>
      <w:r w:rsidRPr="00C02114">
        <w:rPr>
          <w:u w:val="single"/>
        </w:rPr>
        <w:t>Snowboarding;</w:t>
      </w:r>
      <w:proofErr w:type="gramEnd"/>
    </w:p>
    <w:p w14:paraId="306F9E15" w14:textId="77777777" w:rsidR="00C63A43" w:rsidRPr="00C02114" w:rsidRDefault="00C63A43" w:rsidP="00C02114">
      <w:pPr>
        <w:pStyle w:val="SectionBody"/>
        <w:rPr>
          <w:u w:val="single"/>
        </w:rPr>
      </w:pPr>
      <w:proofErr w:type="gramStart"/>
      <w:r w:rsidRPr="00C02114">
        <w:rPr>
          <w:u w:val="single"/>
        </w:rPr>
        <w:t>Skiing;</w:t>
      </w:r>
      <w:proofErr w:type="gramEnd"/>
    </w:p>
    <w:p w14:paraId="4510659E" w14:textId="77777777" w:rsidR="00C63A43" w:rsidRPr="00C02114" w:rsidRDefault="00C63A43" w:rsidP="00C02114">
      <w:pPr>
        <w:pStyle w:val="SectionBody"/>
        <w:rPr>
          <w:u w:val="single"/>
        </w:rPr>
      </w:pPr>
      <w:r w:rsidRPr="00C02114">
        <w:rPr>
          <w:u w:val="single"/>
        </w:rPr>
        <w:t xml:space="preserve">Trail Sports, e.g. endurance racing, hiking, </w:t>
      </w:r>
      <w:proofErr w:type="gramStart"/>
      <w:r w:rsidRPr="00C02114">
        <w:rPr>
          <w:u w:val="single"/>
        </w:rPr>
        <w:t>racing;</w:t>
      </w:r>
      <w:proofErr w:type="gramEnd"/>
    </w:p>
    <w:p w14:paraId="21173E02" w14:textId="77777777" w:rsidR="00C63A43" w:rsidRPr="00C02114" w:rsidRDefault="00C63A43" w:rsidP="00C02114">
      <w:pPr>
        <w:pStyle w:val="SectionBody"/>
        <w:rPr>
          <w:u w:val="single"/>
        </w:rPr>
      </w:pPr>
      <w:r w:rsidRPr="00C02114">
        <w:rPr>
          <w:u w:val="single"/>
        </w:rPr>
        <w:t xml:space="preserve">Wheel Sports, e.g. mountain biking, </w:t>
      </w:r>
      <w:proofErr w:type="gramStart"/>
      <w:r w:rsidRPr="00C02114">
        <w:rPr>
          <w:u w:val="single"/>
        </w:rPr>
        <w:t>cycling;</w:t>
      </w:r>
      <w:proofErr w:type="gramEnd"/>
    </w:p>
    <w:p w14:paraId="13B2A3E0" w14:textId="77777777" w:rsidR="00C63A43" w:rsidRPr="00C02114" w:rsidRDefault="00C63A43" w:rsidP="00C02114">
      <w:pPr>
        <w:pStyle w:val="SectionBody"/>
        <w:rPr>
          <w:u w:val="single"/>
        </w:rPr>
      </w:pPr>
      <w:r w:rsidRPr="00C02114">
        <w:rPr>
          <w:u w:val="single"/>
        </w:rPr>
        <w:t xml:space="preserve">Wildlife </w:t>
      </w:r>
      <w:proofErr w:type="gramStart"/>
      <w:r w:rsidRPr="00C02114">
        <w:rPr>
          <w:u w:val="single"/>
        </w:rPr>
        <w:t>Viewing;</w:t>
      </w:r>
      <w:proofErr w:type="gramEnd"/>
    </w:p>
    <w:p w14:paraId="47459759" w14:textId="77777777" w:rsidR="00C63A43" w:rsidRPr="00C02114" w:rsidRDefault="00C63A43" w:rsidP="00C02114">
      <w:pPr>
        <w:pStyle w:val="SectionBody"/>
        <w:rPr>
          <w:u w:val="single"/>
        </w:rPr>
      </w:pPr>
      <w:r w:rsidRPr="00C02114">
        <w:rPr>
          <w:u w:val="single"/>
        </w:rPr>
        <w:t xml:space="preserve">Bird </w:t>
      </w:r>
      <w:proofErr w:type="gramStart"/>
      <w:r w:rsidRPr="00C02114">
        <w:rPr>
          <w:u w:val="single"/>
        </w:rPr>
        <w:t>Watching;</w:t>
      </w:r>
      <w:proofErr w:type="gramEnd"/>
    </w:p>
    <w:p w14:paraId="3269A07D" w14:textId="77777777" w:rsidR="00C63A43" w:rsidRPr="00C02114" w:rsidRDefault="00C63A43" w:rsidP="00C02114">
      <w:pPr>
        <w:pStyle w:val="SectionBody"/>
        <w:rPr>
          <w:u w:val="single"/>
        </w:rPr>
      </w:pPr>
      <w:proofErr w:type="gramStart"/>
      <w:r w:rsidRPr="00C02114">
        <w:rPr>
          <w:u w:val="single"/>
        </w:rPr>
        <w:t>Caving;</w:t>
      </w:r>
      <w:proofErr w:type="gramEnd"/>
    </w:p>
    <w:p w14:paraId="193EB939" w14:textId="77777777" w:rsidR="00C63A43" w:rsidRPr="00C02114" w:rsidRDefault="00C63A43" w:rsidP="00C02114">
      <w:pPr>
        <w:pStyle w:val="SectionBody"/>
        <w:rPr>
          <w:u w:val="single"/>
        </w:rPr>
      </w:pPr>
      <w:proofErr w:type="gramStart"/>
      <w:r w:rsidRPr="00C02114">
        <w:rPr>
          <w:u w:val="single"/>
        </w:rPr>
        <w:t>Canoeing;</w:t>
      </w:r>
      <w:proofErr w:type="gramEnd"/>
    </w:p>
    <w:p w14:paraId="16548312" w14:textId="77777777" w:rsidR="00C63A43" w:rsidRPr="00C02114" w:rsidRDefault="00C63A43" w:rsidP="00C02114">
      <w:pPr>
        <w:pStyle w:val="SectionBody"/>
        <w:rPr>
          <w:u w:val="single"/>
        </w:rPr>
      </w:pPr>
      <w:r w:rsidRPr="00C02114">
        <w:rPr>
          <w:u w:val="single"/>
        </w:rPr>
        <w:t xml:space="preserve">Horseback </w:t>
      </w:r>
      <w:proofErr w:type="gramStart"/>
      <w:r w:rsidRPr="00C02114">
        <w:rPr>
          <w:u w:val="single"/>
        </w:rPr>
        <w:t>riding;</w:t>
      </w:r>
      <w:proofErr w:type="gramEnd"/>
    </w:p>
    <w:p w14:paraId="43350854" w14:textId="77777777" w:rsidR="00C63A43" w:rsidRPr="00C02114" w:rsidRDefault="00C63A43" w:rsidP="00C02114">
      <w:pPr>
        <w:pStyle w:val="SectionBody"/>
        <w:rPr>
          <w:u w:val="single"/>
        </w:rPr>
      </w:pPr>
      <w:r w:rsidRPr="00C02114">
        <w:rPr>
          <w:u w:val="single"/>
        </w:rPr>
        <w:t xml:space="preserve">All-terrain vehicle </w:t>
      </w:r>
      <w:proofErr w:type="gramStart"/>
      <w:r w:rsidRPr="00C02114">
        <w:rPr>
          <w:u w:val="single"/>
        </w:rPr>
        <w:t>riding;</w:t>
      </w:r>
      <w:proofErr w:type="gramEnd"/>
    </w:p>
    <w:p w14:paraId="648D6098" w14:textId="77777777" w:rsidR="00C63A43" w:rsidRPr="00C02114" w:rsidRDefault="00C63A43" w:rsidP="00C02114">
      <w:pPr>
        <w:pStyle w:val="SectionBody"/>
        <w:rPr>
          <w:u w:val="single"/>
        </w:rPr>
      </w:pPr>
      <w:proofErr w:type="gramStart"/>
      <w:r w:rsidRPr="00C02114">
        <w:rPr>
          <w:u w:val="single"/>
        </w:rPr>
        <w:t>Kayaking;</w:t>
      </w:r>
      <w:proofErr w:type="gramEnd"/>
    </w:p>
    <w:p w14:paraId="1EBF9E82" w14:textId="77777777" w:rsidR="00C63A43" w:rsidRPr="00C02114" w:rsidRDefault="00C63A43" w:rsidP="00C02114">
      <w:pPr>
        <w:pStyle w:val="SectionBody"/>
        <w:rPr>
          <w:u w:val="single"/>
        </w:rPr>
      </w:pPr>
      <w:proofErr w:type="gramStart"/>
      <w:r w:rsidRPr="00C02114">
        <w:rPr>
          <w:u w:val="single"/>
        </w:rPr>
        <w:t>Mountaineering;</w:t>
      </w:r>
      <w:proofErr w:type="gramEnd"/>
    </w:p>
    <w:p w14:paraId="38309B4C" w14:textId="77777777" w:rsidR="00C63A43" w:rsidRPr="00C02114" w:rsidRDefault="00C63A43" w:rsidP="00C02114">
      <w:pPr>
        <w:pStyle w:val="SectionBody"/>
        <w:rPr>
          <w:u w:val="single"/>
        </w:rPr>
      </w:pPr>
      <w:r w:rsidRPr="00C02114">
        <w:rPr>
          <w:u w:val="single"/>
        </w:rPr>
        <w:t xml:space="preserve">Outdoor </w:t>
      </w:r>
      <w:proofErr w:type="gramStart"/>
      <w:r w:rsidRPr="00C02114">
        <w:rPr>
          <w:u w:val="single"/>
        </w:rPr>
        <w:t>Photography;</w:t>
      </w:r>
      <w:proofErr w:type="gramEnd"/>
    </w:p>
    <w:p w14:paraId="3BC283AF" w14:textId="77777777" w:rsidR="00C63A43" w:rsidRPr="00C02114" w:rsidRDefault="00C63A43" w:rsidP="00C02114">
      <w:pPr>
        <w:pStyle w:val="SectionBody"/>
        <w:rPr>
          <w:u w:val="single"/>
        </w:rPr>
      </w:pPr>
      <w:proofErr w:type="gramStart"/>
      <w:r w:rsidRPr="00C02114">
        <w:rPr>
          <w:u w:val="single"/>
        </w:rPr>
        <w:t>Rafting;</w:t>
      </w:r>
      <w:proofErr w:type="gramEnd"/>
    </w:p>
    <w:p w14:paraId="30429895" w14:textId="77777777" w:rsidR="00C63A43" w:rsidRPr="00C02114" w:rsidRDefault="00C63A43" w:rsidP="00C02114">
      <w:pPr>
        <w:pStyle w:val="SectionBody"/>
        <w:rPr>
          <w:u w:val="single"/>
        </w:rPr>
      </w:pPr>
      <w:proofErr w:type="gramStart"/>
      <w:r w:rsidRPr="00C02114">
        <w:rPr>
          <w:u w:val="single"/>
        </w:rPr>
        <w:t>Rappelling;</w:t>
      </w:r>
      <w:proofErr w:type="gramEnd"/>
    </w:p>
    <w:p w14:paraId="05E454F7" w14:textId="77777777" w:rsidR="00C63A43" w:rsidRPr="00C02114" w:rsidRDefault="00C63A43" w:rsidP="00C02114">
      <w:pPr>
        <w:pStyle w:val="SectionBody"/>
        <w:rPr>
          <w:u w:val="single"/>
        </w:rPr>
      </w:pPr>
      <w:r w:rsidRPr="00C02114">
        <w:rPr>
          <w:u w:val="single"/>
        </w:rPr>
        <w:t xml:space="preserve">Rock </w:t>
      </w:r>
      <w:proofErr w:type="gramStart"/>
      <w:r w:rsidRPr="00C02114">
        <w:rPr>
          <w:u w:val="single"/>
        </w:rPr>
        <w:t>climbing;</w:t>
      </w:r>
      <w:proofErr w:type="gramEnd"/>
    </w:p>
    <w:p w14:paraId="239C2A20" w14:textId="77777777" w:rsidR="00C63A43" w:rsidRPr="00C02114" w:rsidRDefault="00C63A43" w:rsidP="00C02114">
      <w:pPr>
        <w:pStyle w:val="SectionBody"/>
        <w:rPr>
          <w:u w:val="single"/>
        </w:rPr>
      </w:pPr>
      <w:proofErr w:type="gramStart"/>
      <w:r w:rsidRPr="00C02114">
        <w:rPr>
          <w:u w:val="single"/>
        </w:rPr>
        <w:t>Slacklining;</w:t>
      </w:r>
      <w:proofErr w:type="gramEnd"/>
    </w:p>
    <w:p w14:paraId="3908CF6A" w14:textId="77777777" w:rsidR="00C63A43" w:rsidRPr="00C02114" w:rsidRDefault="00C63A43" w:rsidP="00C02114">
      <w:pPr>
        <w:pStyle w:val="SectionBody"/>
        <w:rPr>
          <w:u w:val="single"/>
        </w:rPr>
      </w:pPr>
      <w:proofErr w:type="gramStart"/>
      <w:r w:rsidRPr="00C02114">
        <w:rPr>
          <w:u w:val="single"/>
        </w:rPr>
        <w:lastRenderedPageBreak/>
        <w:t>Shooting;</w:t>
      </w:r>
      <w:proofErr w:type="gramEnd"/>
    </w:p>
    <w:p w14:paraId="2209DB6B" w14:textId="77777777" w:rsidR="00C63A43" w:rsidRPr="00C02114" w:rsidRDefault="00C63A43" w:rsidP="00C02114">
      <w:pPr>
        <w:pStyle w:val="SectionBody"/>
        <w:rPr>
          <w:u w:val="single"/>
        </w:rPr>
      </w:pPr>
      <w:r w:rsidRPr="00C02114">
        <w:rPr>
          <w:u w:val="single"/>
        </w:rPr>
        <w:t>Snowmobiling.</w:t>
      </w:r>
    </w:p>
    <w:p w14:paraId="30B796F2" w14:textId="71D2958E" w:rsidR="00C63A43" w:rsidRPr="00C02114" w:rsidRDefault="00C63A43" w:rsidP="00C02114">
      <w:pPr>
        <w:pStyle w:val="SectionBody"/>
        <w:rPr>
          <w:u w:val="single"/>
        </w:rPr>
      </w:pPr>
      <w:r w:rsidRPr="00C02114">
        <w:rPr>
          <w:u w:val="single"/>
        </w:rPr>
        <w:t xml:space="preserve">"Remote Worker" for the purposes of this </w:t>
      </w:r>
      <w:r w:rsidR="00294045">
        <w:rPr>
          <w:u w:val="single"/>
        </w:rPr>
        <w:t>a</w:t>
      </w:r>
      <w:r w:rsidRPr="00C02114">
        <w:rPr>
          <w:u w:val="single"/>
        </w:rPr>
        <w:t>ct means any individual full-time or part-time employee of a business in the outdoor recreation industry who lives in the Gateway to the Gorge as defined in this article.</w:t>
      </w:r>
    </w:p>
    <w:p w14:paraId="20EDC349" w14:textId="473B88C1" w:rsidR="009F70BA" w:rsidRPr="00C02114" w:rsidRDefault="003127B8" w:rsidP="00C02114">
      <w:pPr>
        <w:pStyle w:val="SectionHeading"/>
        <w:rPr>
          <w:u w:val="single"/>
        </w:rPr>
        <w:sectPr w:rsidR="009F70BA" w:rsidRPr="00C02114" w:rsidSect="00DF199D">
          <w:type w:val="continuous"/>
          <w:pgSz w:w="12240" w:h="15840" w:code="1"/>
          <w:pgMar w:top="1440" w:right="1440" w:bottom="1440" w:left="1440" w:header="720" w:footer="720" w:gutter="0"/>
          <w:lnNumType w:countBy="1" w:restart="newSection"/>
          <w:cols w:space="720"/>
          <w:titlePg/>
          <w:docGrid w:linePitch="360"/>
        </w:sectPr>
      </w:pPr>
      <w:r w:rsidRPr="00C02114">
        <w:rPr>
          <w:u w:val="single"/>
        </w:rPr>
        <w:t>§11-28-4. Eligibility criteria.</w:t>
      </w:r>
    </w:p>
    <w:p w14:paraId="3C4A7F65" w14:textId="0073E2EF" w:rsidR="003127B8" w:rsidRPr="00C02114" w:rsidRDefault="002075F0" w:rsidP="00C02114">
      <w:pPr>
        <w:pStyle w:val="SectionBody"/>
        <w:rPr>
          <w:u w:val="single"/>
        </w:rPr>
      </w:pPr>
      <w:r w:rsidRPr="00C02114">
        <w:rPr>
          <w:u w:val="single"/>
        </w:rPr>
        <w:t xml:space="preserve">(a) </w:t>
      </w:r>
      <w:r w:rsidR="003127B8" w:rsidRPr="00C02114">
        <w:rPr>
          <w:u w:val="single"/>
        </w:rPr>
        <w:t>For businesse</w:t>
      </w:r>
      <w:r w:rsidR="00B524F3">
        <w:rPr>
          <w:u w:val="single"/>
        </w:rPr>
        <w:t>s</w:t>
      </w:r>
      <w:r w:rsidR="003127B8" w:rsidRPr="00C02114">
        <w:rPr>
          <w:u w:val="single"/>
        </w:rPr>
        <w:t xml:space="preserve"> to qualify for the incentives outlined in this act relating to §11-13</w:t>
      </w:r>
      <w:r w:rsidRPr="00C02114">
        <w:rPr>
          <w:u w:val="single"/>
        </w:rPr>
        <w:t xml:space="preserve">-1 </w:t>
      </w:r>
      <w:r w:rsidRPr="00B524F3">
        <w:rPr>
          <w:i/>
          <w:iCs/>
          <w:u w:val="single"/>
        </w:rPr>
        <w:t>et</w:t>
      </w:r>
      <w:r w:rsidRPr="00C02114">
        <w:rPr>
          <w:u w:val="single"/>
        </w:rPr>
        <w:t xml:space="preserve"> </w:t>
      </w:r>
      <w:r w:rsidRPr="00B524F3">
        <w:rPr>
          <w:i/>
          <w:iCs/>
          <w:u w:val="single"/>
        </w:rPr>
        <w:t>seq.</w:t>
      </w:r>
      <w:r w:rsidRPr="00C02114">
        <w:rPr>
          <w:u w:val="single"/>
        </w:rPr>
        <w:t xml:space="preserve"> </w:t>
      </w:r>
      <w:r w:rsidR="003127B8" w:rsidRPr="00C02114">
        <w:rPr>
          <w:u w:val="single"/>
        </w:rPr>
        <w:t>and §11-24</w:t>
      </w:r>
      <w:r w:rsidRPr="00C02114">
        <w:rPr>
          <w:u w:val="single"/>
        </w:rPr>
        <w:t xml:space="preserve">-1 </w:t>
      </w:r>
      <w:r w:rsidRPr="00B524F3">
        <w:rPr>
          <w:i/>
          <w:iCs/>
          <w:u w:val="single"/>
        </w:rPr>
        <w:t>et seq.</w:t>
      </w:r>
      <w:r w:rsidRPr="00C02114">
        <w:rPr>
          <w:u w:val="single"/>
        </w:rPr>
        <w:t xml:space="preserve"> of this code</w:t>
      </w:r>
      <w:r w:rsidR="003127B8" w:rsidRPr="00C02114">
        <w:rPr>
          <w:u w:val="single"/>
        </w:rPr>
        <w:t xml:space="preserve">, an outdoor recreation industry business </w:t>
      </w:r>
      <w:r w:rsidRPr="00C02114">
        <w:rPr>
          <w:u w:val="single"/>
        </w:rPr>
        <w:t>shall</w:t>
      </w:r>
      <w:r w:rsidR="003127B8" w:rsidRPr="00C02114">
        <w:rPr>
          <w:u w:val="single"/>
        </w:rPr>
        <w:t xml:space="preserve"> meet the following criteria:</w:t>
      </w:r>
    </w:p>
    <w:p w14:paraId="11061844" w14:textId="7EB64067" w:rsidR="003127B8" w:rsidRPr="00C02114" w:rsidRDefault="002075F0" w:rsidP="00C02114">
      <w:pPr>
        <w:pStyle w:val="SectionBody"/>
        <w:rPr>
          <w:u w:val="single"/>
        </w:rPr>
      </w:pPr>
      <w:r w:rsidRPr="00C02114">
        <w:rPr>
          <w:u w:val="single"/>
        </w:rPr>
        <w:t xml:space="preserve">(1) </w:t>
      </w:r>
      <w:r w:rsidR="003127B8" w:rsidRPr="00C02114">
        <w:rPr>
          <w:u w:val="single"/>
        </w:rPr>
        <w:t xml:space="preserve">Be located within the Gateway to the </w:t>
      </w:r>
      <w:proofErr w:type="gramStart"/>
      <w:r w:rsidR="003127B8" w:rsidRPr="00C02114">
        <w:rPr>
          <w:u w:val="single"/>
        </w:rPr>
        <w:t>Gorge;</w:t>
      </w:r>
      <w:proofErr w:type="gramEnd"/>
    </w:p>
    <w:p w14:paraId="31DDA2A0" w14:textId="4DE876CE" w:rsidR="003127B8" w:rsidRPr="00C02114" w:rsidRDefault="002075F0" w:rsidP="00C02114">
      <w:pPr>
        <w:pStyle w:val="SectionBody"/>
        <w:rPr>
          <w:u w:val="single"/>
        </w:rPr>
      </w:pPr>
      <w:r w:rsidRPr="00C02114">
        <w:rPr>
          <w:u w:val="single"/>
        </w:rPr>
        <w:t xml:space="preserve">(2) </w:t>
      </w:r>
      <w:r w:rsidR="003127B8" w:rsidRPr="00C02114">
        <w:rPr>
          <w:u w:val="single"/>
        </w:rPr>
        <w:t xml:space="preserve">Create </w:t>
      </w:r>
      <w:r w:rsidRPr="00C02114">
        <w:rPr>
          <w:u w:val="single"/>
        </w:rPr>
        <w:t>five</w:t>
      </w:r>
      <w:r w:rsidR="003127B8" w:rsidRPr="00C02114">
        <w:rPr>
          <w:u w:val="single"/>
        </w:rPr>
        <w:t xml:space="preserve"> new jobs directly associated with the outdoor recreation </w:t>
      </w:r>
      <w:proofErr w:type="gramStart"/>
      <w:r w:rsidR="003127B8" w:rsidRPr="00C02114">
        <w:rPr>
          <w:u w:val="single"/>
        </w:rPr>
        <w:t>industry;</w:t>
      </w:r>
      <w:proofErr w:type="gramEnd"/>
      <w:r w:rsidR="003127B8" w:rsidRPr="00C02114">
        <w:rPr>
          <w:u w:val="single"/>
        </w:rPr>
        <w:t xml:space="preserve"> or</w:t>
      </w:r>
    </w:p>
    <w:p w14:paraId="1EB49743" w14:textId="3785CE8F" w:rsidR="003127B8" w:rsidRPr="00C02114" w:rsidRDefault="002075F0" w:rsidP="00C02114">
      <w:pPr>
        <w:pStyle w:val="SectionBody"/>
        <w:rPr>
          <w:u w:val="single"/>
        </w:rPr>
      </w:pPr>
      <w:r w:rsidRPr="00C02114">
        <w:rPr>
          <w:u w:val="single"/>
        </w:rPr>
        <w:t xml:space="preserve">(3) </w:t>
      </w:r>
      <w:r w:rsidR="003127B8" w:rsidRPr="00C02114">
        <w:rPr>
          <w:u w:val="single"/>
        </w:rPr>
        <w:t>Make a new capital investment of at least $1 million on or after July</w:t>
      </w:r>
      <w:r w:rsidR="00D87FEC">
        <w:rPr>
          <w:u w:val="single"/>
        </w:rPr>
        <w:t xml:space="preserve"> </w:t>
      </w:r>
      <w:r w:rsidR="003127B8" w:rsidRPr="00C02114">
        <w:rPr>
          <w:u w:val="single"/>
        </w:rPr>
        <w:t>1, 2026.</w:t>
      </w:r>
    </w:p>
    <w:p w14:paraId="6F1229EF" w14:textId="0633593D" w:rsidR="003127B8" w:rsidRPr="00C02114" w:rsidRDefault="002075F0" w:rsidP="00C02114">
      <w:pPr>
        <w:pStyle w:val="SectionBody"/>
        <w:rPr>
          <w:u w:val="single"/>
        </w:rPr>
      </w:pPr>
      <w:r w:rsidRPr="00C02114">
        <w:rPr>
          <w:u w:val="single"/>
        </w:rPr>
        <w:t xml:space="preserve">(b) </w:t>
      </w:r>
      <w:r w:rsidR="003127B8" w:rsidRPr="00C02114">
        <w:rPr>
          <w:u w:val="single"/>
        </w:rPr>
        <w:t>For individuals to qualify for the incentives outlined in this act relating to §11-21</w:t>
      </w:r>
      <w:r w:rsidR="00294045">
        <w:rPr>
          <w:u w:val="single"/>
        </w:rPr>
        <w:t xml:space="preserve">-1 </w:t>
      </w:r>
      <w:r w:rsidR="00294045" w:rsidRPr="00D87FEC">
        <w:rPr>
          <w:i/>
          <w:iCs/>
          <w:u w:val="single"/>
        </w:rPr>
        <w:t>et seq.</w:t>
      </w:r>
      <w:r w:rsidR="00294045">
        <w:rPr>
          <w:u w:val="single"/>
        </w:rPr>
        <w:t xml:space="preserve"> of this code</w:t>
      </w:r>
      <w:r w:rsidR="003127B8" w:rsidRPr="00C02114">
        <w:rPr>
          <w:u w:val="single"/>
        </w:rPr>
        <w:t xml:space="preserve">, </w:t>
      </w:r>
      <w:r w:rsidR="00294045">
        <w:rPr>
          <w:u w:val="single"/>
        </w:rPr>
        <w:t xml:space="preserve">the </w:t>
      </w:r>
      <w:r w:rsidR="003127B8" w:rsidRPr="00C02114">
        <w:rPr>
          <w:u w:val="single"/>
        </w:rPr>
        <w:t xml:space="preserve">individuals </w:t>
      </w:r>
      <w:r w:rsidR="00294045">
        <w:rPr>
          <w:u w:val="single"/>
        </w:rPr>
        <w:t>shall</w:t>
      </w:r>
      <w:r w:rsidR="003127B8" w:rsidRPr="00C02114">
        <w:rPr>
          <w:u w:val="single"/>
        </w:rPr>
        <w:t xml:space="preserve"> meet the following criteria:</w:t>
      </w:r>
    </w:p>
    <w:p w14:paraId="26DFABFD" w14:textId="16A220E7" w:rsidR="003127B8" w:rsidRPr="00C02114" w:rsidRDefault="002075F0" w:rsidP="00C02114">
      <w:pPr>
        <w:pStyle w:val="SectionBody"/>
        <w:rPr>
          <w:u w:val="single"/>
        </w:rPr>
      </w:pPr>
      <w:r w:rsidRPr="00C02114">
        <w:rPr>
          <w:u w:val="single"/>
        </w:rPr>
        <w:t xml:space="preserve">(1) </w:t>
      </w:r>
      <w:r w:rsidR="003127B8" w:rsidRPr="00C02114">
        <w:rPr>
          <w:u w:val="single"/>
        </w:rPr>
        <w:t xml:space="preserve">Be located within the Gateway to the </w:t>
      </w:r>
      <w:proofErr w:type="gramStart"/>
      <w:r w:rsidR="003127B8" w:rsidRPr="00C02114">
        <w:rPr>
          <w:u w:val="single"/>
        </w:rPr>
        <w:t>Gorge;</w:t>
      </w:r>
      <w:proofErr w:type="gramEnd"/>
    </w:p>
    <w:p w14:paraId="079A34BB" w14:textId="1FF33F05" w:rsidR="003127B8" w:rsidRPr="00C02114" w:rsidRDefault="002075F0" w:rsidP="00C02114">
      <w:pPr>
        <w:pStyle w:val="SectionBody"/>
        <w:rPr>
          <w:u w:val="single"/>
        </w:rPr>
      </w:pPr>
      <w:r w:rsidRPr="00C02114">
        <w:rPr>
          <w:u w:val="single"/>
        </w:rPr>
        <w:t xml:space="preserve">(2) </w:t>
      </w:r>
      <w:r w:rsidR="003127B8" w:rsidRPr="00C02114">
        <w:rPr>
          <w:u w:val="single"/>
        </w:rPr>
        <w:t>Be employed on a full or part-time basis in the outdoor recreation industry.</w:t>
      </w:r>
    </w:p>
    <w:p w14:paraId="0BEE9086" w14:textId="77777777" w:rsidR="00C02114" w:rsidRPr="00C02114" w:rsidRDefault="00504881" w:rsidP="00C02114">
      <w:pPr>
        <w:pStyle w:val="SectionHeading"/>
        <w:rPr>
          <w:u w:val="single"/>
        </w:rPr>
        <w:sectPr w:rsidR="00C02114" w:rsidRPr="00C02114" w:rsidSect="00DF199D">
          <w:type w:val="continuous"/>
          <w:pgSz w:w="12240" w:h="15840" w:code="1"/>
          <w:pgMar w:top="1440" w:right="1440" w:bottom="1440" w:left="1440" w:header="720" w:footer="720" w:gutter="0"/>
          <w:lnNumType w:countBy="1" w:restart="newSection"/>
          <w:cols w:space="720"/>
          <w:titlePg/>
          <w:docGrid w:linePitch="360"/>
        </w:sectPr>
      </w:pPr>
      <w:bookmarkStart w:id="2" w:name="_Hlk221539820"/>
      <w:r w:rsidRPr="00C02114">
        <w:rPr>
          <w:u w:val="single"/>
        </w:rPr>
        <w:t>§11-28-</w:t>
      </w:r>
      <w:bookmarkEnd w:id="2"/>
      <w:r w:rsidRPr="00C02114">
        <w:rPr>
          <w:u w:val="single"/>
        </w:rPr>
        <w:t>5. Application of Credit.</w:t>
      </w:r>
    </w:p>
    <w:p w14:paraId="190343C8" w14:textId="562CC1A5" w:rsidR="00504881" w:rsidRPr="00C02114" w:rsidRDefault="00D87FEC" w:rsidP="00C02114">
      <w:pPr>
        <w:pStyle w:val="SectionBody"/>
        <w:rPr>
          <w:u w:val="single"/>
        </w:rPr>
      </w:pPr>
      <w:r>
        <w:rPr>
          <w:u w:val="single"/>
        </w:rPr>
        <w:t xml:space="preserve">(a) </w:t>
      </w:r>
      <w:r w:rsidR="00504881" w:rsidRPr="00C02114">
        <w:rPr>
          <w:u w:val="single"/>
        </w:rPr>
        <w:t>Amount of credit. - For those tax years beginning on or after July 1, 2026, eligible taxpayers will be allowed a tax credit in the amount of 80 percent of that entity's tax liability for that year.</w:t>
      </w:r>
    </w:p>
    <w:p w14:paraId="5A882559" w14:textId="40C01C11" w:rsidR="00504881" w:rsidRPr="00C02114" w:rsidRDefault="00D87FEC" w:rsidP="00C02114">
      <w:pPr>
        <w:pStyle w:val="SectionBody"/>
        <w:rPr>
          <w:u w:val="single"/>
        </w:rPr>
      </w:pPr>
      <w:r>
        <w:rPr>
          <w:u w:val="single"/>
        </w:rPr>
        <w:t xml:space="preserve">(b) </w:t>
      </w:r>
      <w:r w:rsidR="00504881" w:rsidRPr="00C02114">
        <w:rPr>
          <w:u w:val="single"/>
        </w:rPr>
        <w:t>Application of annual credit allowance. - The credit created by this article is allowed as a credit</w:t>
      </w:r>
      <w:r w:rsidR="00846BF5" w:rsidRPr="00C02114">
        <w:rPr>
          <w:u w:val="single"/>
        </w:rPr>
        <w:t xml:space="preserve"> </w:t>
      </w:r>
      <w:r w:rsidR="00504881" w:rsidRPr="00C02114">
        <w:rPr>
          <w:u w:val="single"/>
        </w:rPr>
        <w:t>against the taxpayer's state tax liability applied as provided in subdivisions (1), (2), and (3) of this subsection after application of any other credits.</w:t>
      </w:r>
    </w:p>
    <w:p w14:paraId="340DA12C" w14:textId="06C6BD3D" w:rsidR="00504881" w:rsidRPr="00C02114" w:rsidRDefault="00504881" w:rsidP="00C02114">
      <w:pPr>
        <w:pStyle w:val="SectionBody"/>
        <w:rPr>
          <w:u w:val="single"/>
        </w:rPr>
      </w:pPr>
      <w:r w:rsidRPr="00C02114">
        <w:rPr>
          <w:u w:val="single"/>
        </w:rPr>
        <w:t>Corporation net income taxes. -</w:t>
      </w:r>
      <w:r w:rsidR="006B33BD">
        <w:rPr>
          <w:u w:val="single"/>
        </w:rPr>
        <w:t xml:space="preserve"> </w:t>
      </w:r>
      <w:r w:rsidRPr="00C02114">
        <w:rPr>
          <w:u w:val="single"/>
        </w:rPr>
        <w:t xml:space="preserve">Any credit for eligible taxpayers is first applied to reduce the taxes imposed by §11-24-1 </w:t>
      </w:r>
      <w:r w:rsidRPr="00B524F3">
        <w:rPr>
          <w:i/>
          <w:iCs/>
          <w:u w:val="single"/>
        </w:rPr>
        <w:t>et seq.</w:t>
      </w:r>
      <w:r w:rsidRPr="00C02114">
        <w:rPr>
          <w:u w:val="single"/>
        </w:rPr>
        <w:t xml:space="preserve"> of this code for the taxable year.</w:t>
      </w:r>
    </w:p>
    <w:p w14:paraId="09ECE6A9" w14:textId="77777777" w:rsidR="00504881" w:rsidRPr="00C02114" w:rsidRDefault="00504881" w:rsidP="00C02114">
      <w:pPr>
        <w:pStyle w:val="SectionBody"/>
        <w:rPr>
          <w:u w:val="single"/>
        </w:rPr>
      </w:pPr>
      <w:r w:rsidRPr="00C02114">
        <w:rPr>
          <w:u w:val="single"/>
        </w:rPr>
        <w:t xml:space="preserve">Business and occupation </w:t>
      </w:r>
      <w:proofErr w:type="gramStart"/>
      <w:r w:rsidRPr="00C02114">
        <w:rPr>
          <w:u w:val="single"/>
        </w:rPr>
        <w:t>taxes.-</w:t>
      </w:r>
      <w:proofErr w:type="gramEnd"/>
      <w:r w:rsidRPr="00C02114">
        <w:rPr>
          <w:u w:val="single"/>
        </w:rPr>
        <w:t xml:space="preserve"> Any remaining credits are then applied to taxes imposed </w:t>
      </w:r>
      <w:r w:rsidRPr="00C02114">
        <w:rPr>
          <w:u w:val="single"/>
        </w:rPr>
        <w:lastRenderedPageBreak/>
        <w:t xml:space="preserve">by §11-13-1 </w:t>
      </w:r>
      <w:r w:rsidRPr="00B524F3">
        <w:rPr>
          <w:i/>
          <w:iCs/>
          <w:u w:val="single"/>
        </w:rPr>
        <w:t>et seq.</w:t>
      </w:r>
      <w:r w:rsidRPr="00C02114">
        <w:rPr>
          <w:u w:val="single"/>
        </w:rPr>
        <w:t xml:space="preserve"> of this code for the taxable year.</w:t>
      </w:r>
    </w:p>
    <w:p w14:paraId="6059946B" w14:textId="37CFC6C3" w:rsidR="00504881" w:rsidRPr="00C02114" w:rsidRDefault="00504881" w:rsidP="00C02114">
      <w:pPr>
        <w:pStyle w:val="SectionBody"/>
        <w:rPr>
          <w:u w:val="single"/>
        </w:rPr>
      </w:pPr>
      <w:r w:rsidRPr="00C02114">
        <w:rPr>
          <w:u w:val="single"/>
        </w:rPr>
        <w:t>Personal income taxes. - For remote workers in the outdoor recreation industry as defined in this Act, credits are applied directly to taxes imposed by §11-21-1</w:t>
      </w:r>
      <w:r w:rsidR="00B524F3">
        <w:rPr>
          <w:u w:val="single"/>
        </w:rPr>
        <w:t xml:space="preserve"> </w:t>
      </w:r>
      <w:r w:rsidRPr="00B524F3">
        <w:rPr>
          <w:i/>
          <w:iCs/>
          <w:u w:val="single"/>
        </w:rPr>
        <w:t>et seq.</w:t>
      </w:r>
      <w:r w:rsidRPr="00C02114">
        <w:rPr>
          <w:u w:val="single"/>
        </w:rPr>
        <w:t xml:space="preserve"> of this code for the taxable year.</w:t>
      </w:r>
    </w:p>
    <w:p w14:paraId="3E60B98B" w14:textId="256FF557" w:rsidR="00504881" w:rsidRPr="00C02114" w:rsidRDefault="00504881" w:rsidP="00C02114">
      <w:pPr>
        <w:pStyle w:val="SectionBody"/>
        <w:rPr>
          <w:u w:val="single"/>
        </w:rPr>
      </w:pPr>
      <w:r w:rsidRPr="00C02114">
        <w:rPr>
          <w:u w:val="single"/>
        </w:rPr>
        <w:t xml:space="preserve">Unused </w:t>
      </w:r>
      <w:proofErr w:type="gramStart"/>
      <w:r w:rsidRPr="00C02114">
        <w:rPr>
          <w:u w:val="single"/>
        </w:rPr>
        <w:t>credit.-</w:t>
      </w:r>
      <w:proofErr w:type="gramEnd"/>
      <w:r w:rsidR="006B33BD">
        <w:rPr>
          <w:u w:val="single"/>
        </w:rPr>
        <w:t xml:space="preserve"> </w:t>
      </w:r>
      <w:r w:rsidRPr="00C02114">
        <w:rPr>
          <w:u w:val="single"/>
        </w:rPr>
        <w:t xml:space="preserve">A carryback to a prior taxable year is not allowed </w:t>
      </w:r>
      <w:proofErr w:type="gramStart"/>
      <w:r w:rsidRPr="00C02114">
        <w:rPr>
          <w:u w:val="single"/>
        </w:rPr>
        <w:t>for the amount of</w:t>
      </w:r>
      <w:proofErr w:type="gramEnd"/>
      <w:r w:rsidRPr="00C02114">
        <w:rPr>
          <w:u w:val="single"/>
        </w:rPr>
        <w:t xml:space="preserve"> any unused</w:t>
      </w:r>
      <w:r w:rsidR="00846BF5" w:rsidRPr="00C02114">
        <w:rPr>
          <w:u w:val="single"/>
        </w:rPr>
        <w:t xml:space="preserve"> </w:t>
      </w:r>
      <w:r w:rsidRPr="00C02114">
        <w:rPr>
          <w:u w:val="single"/>
        </w:rPr>
        <w:t xml:space="preserve">portion of any annual credit allowance. If the amount of the allowable credit exceeds the taxpayer's tax liability for the taxable year, the amount which exceeds the tax liability may be carried over and applied as a credit against the tax liability of the taxpayer pursuant to §11-21-1 </w:t>
      </w:r>
      <w:r w:rsidRPr="00B524F3">
        <w:rPr>
          <w:i/>
          <w:iCs/>
          <w:u w:val="single"/>
        </w:rPr>
        <w:t>et seq.</w:t>
      </w:r>
      <w:r w:rsidRPr="00C02114">
        <w:rPr>
          <w:u w:val="single"/>
        </w:rPr>
        <w:t xml:space="preserve"> or §11-24-1</w:t>
      </w:r>
      <w:r w:rsidR="00B524F3">
        <w:rPr>
          <w:u w:val="single"/>
        </w:rPr>
        <w:t xml:space="preserve"> </w:t>
      </w:r>
      <w:r w:rsidRPr="00B524F3">
        <w:rPr>
          <w:i/>
          <w:iCs/>
          <w:u w:val="single"/>
        </w:rPr>
        <w:t>et seq.</w:t>
      </w:r>
      <w:r w:rsidRPr="00C02114">
        <w:rPr>
          <w:u w:val="single"/>
        </w:rPr>
        <w:t xml:space="preserve"> of this code for each of the next 10 taxable years following the year of creation of the tax credit.</w:t>
      </w:r>
    </w:p>
    <w:p w14:paraId="5D12512F" w14:textId="77777777" w:rsidR="00E42FA5" w:rsidRPr="00C02114" w:rsidRDefault="00504881" w:rsidP="00E42FA5">
      <w:pPr>
        <w:suppressLineNumbers/>
        <w:ind w:left="720" w:hanging="720"/>
        <w:jc w:val="both"/>
        <w:outlineLvl w:val="3"/>
        <w:rPr>
          <w:color w:val="3A3A3A"/>
          <w:spacing w:val="-2"/>
          <w:u w:val="single"/>
        </w:rPr>
        <w:sectPr w:rsidR="00E42FA5" w:rsidRPr="00C02114" w:rsidSect="00DF199D">
          <w:type w:val="continuous"/>
          <w:pgSz w:w="12240" w:h="15840" w:code="1"/>
          <w:pgMar w:top="1440" w:right="1440" w:bottom="1440" w:left="1440" w:header="720" w:footer="720" w:gutter="0"/>
          <w:lnNumType w:countBy="1" w:restart="newSection"/>
          <w:cols w:space="720"/>
          <w:titlePg/>
          <w:docGrid w:linePitch="360"/>
        </w:sectPr>
      </w:pPr>
      <w:r w:rsidRPr="00C02114">
        <w:rPr>
          <w:rFonts w:cs="Arial"/>
          <w:b/>
          <w:color w:val="auto"/>
          <w:w w:val="105"/>
          <w:u w:val="single"/>
        </w:rPr>
        <w:t>§11-28-6.</w:t>
      </w:r>
      <w:r w:rsidRPr="00C02114">
        <w:rPr>
          <w:rFonts w:cs="Arial"/>
          <w:b/>
          <w:color w:val="auto"/>
          <w:spacing w:val="-2"/>
          <w:u w:val="single"/>
        </w:rPr>
        <w:t xml:space="preserve"> Rules</w:t>
      </w:r>
      <w:r w:rsidRPr="00C02114">
        <w:rPr>
          <w:color w:val="3A3A3A"/>
          <w:spacing w:val="-2"/>
          <w:u w:val="single"/>
        </w:rPr>
        <w:t>.</w:t>
      </w:r>
    </w:p>
    <w:p w14:paraId="6C6B4B35" w14:textId="12084217" w:rsidR="00504881" w:rsidRPr="00C02114" w:rsidRDefault="00504881" w:rsidP="00C02114">
      <w:pPr>
        <w:pStyle w:val="SectionBody"/>
        <w:rPr>
          <w:u w:val="single"/>
        </w:rPr>
      </w:pPr>
      <w:r w:rsidRPr="00C02114">
        <w:rPr>
          <w:u w:val="single"/>
        </w:rPr>
        <w:t>The Tax Commissioner shall promulgate rules to ensure compliance, including audit procedures,</w:t>
      </w:r>
      <w:r w:rsidR="00E42FA5" w:rsidRPr="00C02114">
        <w:rPr>
          <w:u w:val="single"/>
        </w:rPr>
        <w:t xml:space="preserve"> </w:t>
      </w:r>
      <w:r w:rsidRPr="00C02114">
        <w:rPr>
          <w:u w:val="single"/>
        </w:rPr>
        <w:t>and prescribing forms and deadlines for the application process.</w:t>
      </w:r>
    </w:p>
    <w:p w14:paraId="6AEBE6AF" w14:textId="77777777" w:rsidR="00E42FA5" w:rsidRPr="00C02114" w:rsidRDefault="00E42FA5" w:rsidP="00C02114">
      <w:pPr>
        <w:pStyle w:val="Note"/>
      </w:pPr>
    </w:p>
    <w:p w14:paraId="13B6422B" w14:textId="57000B42" w:rsidR="006865E9" w:rsidRPr="00C02114" w:rsidRDefault="00CF1DCA" w:rsidP="00C02114">
      <w:pPr>
        <w:pStyle w:val="Note"/>
      </w:pPr>
      <w:r w:rsidRPr="00C02114">
        <w:t>NOTE: The</w:t>
      </w:r>
      <w:r w:rsidR="006865E9" w:rsidRPr="00C02114">
        <w:t xml:space="preserve"> purpose of this bill is to </w:t>
      </w:r>
      <w:r w:rsidR="00E81EC4" w:rsidRPr="00C02114">
        <w:t>create of a tax incentive to encourage the continued growth of the outdoor recreation economy in West Virginia to be known as the "Gateway to the Gorge Outdoor Recreation Industry Act".</w:t>
      </w:r>
    </w:p>
    <w:p w14:paraId="521539C5" w14:textId="77777777" w:rsidR="006865E9" w:rsidRPr="00C02114" w:rsidRDefault="00AE48A0" w:rsidP="00C02114">
      <w:pPr>
        <w:pStyle w:val="Note"/>
      </w:pPr>
      <w:r w:rsidRPr="00C02114">
        <w:t xml:space="preserve">Strike-throughs indicate language that would be stricken from a </w:t>
      </w:r>
      <w:proofErr w:type="gramStart"/>
      <w:r w:rsidRPr="00C02114">
        <w:t>heading</w:t>
      </w:r>
      <w:proofErr w:type="gramEnd"/>
      <w:r w:rsidRPr="00C02114">
        <w:t xml:space="preserve"> or the present law and underscoring indicates new language that would be added.</w:t>
      </w:r>
    </w:p>
    <w:sectPr w:rsidR="006865E9" w:rsidRPr="00C021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F98AD" w14:textId="77777777" w:rsidR="007D28E6" w:rsidRPr="00B844FE" w:rsidRDefault="007D28E6" w:rsidP="00B844FE">
      <w:r>
        <w:separator/>
      </w:r>
    </w:p>
  </w:endnote>
  <w:endnote w:type="continuationSeparator" w:id="0">
    <w:p w14:paraId="1770FB2D" w14:textId="77777777" w:rsidR="007D28E6" w:rsidRPr="00B844FE" w:rsidRDefault="007D28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8496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9689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8CB78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1AD94" w14:textId="77777777" w:rsidR="007D28E6" w:rsidRPr="00B844FE" w:rsidRDefault="007D28E6" w:rsidP="00B844FE">
      <w:r>
        <w:separator/>
      </w:r>
    </w:p>
  </w:footnote>
  <w:footnote w:type="continuationSeparator" w:id="0">
    <w:p w14:paraId="22614079" w14:textId="77777777" w:rsidR="007D28E6" w:rsidRPr="00B844FE" w:rsidRDefault="007D28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8D46" w14:textId="77777777" w:rsidR="002A0269" w:rsidRPr="00B844FE" w:rsidRDefault="00B0476E">
    <w:pPr>
      <w:pStyle w:val="Header"/>
    </w:pPr>
    <w:sdt>
      <w:sdtPr>
        <w:id w:val="-684364211"/>
        <w:placeholder>
          <w:docPart w:val="A56E8B8C67704907B81FE236C6106B3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56E8B8C67704907B81FE236C6106B3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1EAC" w14:textId="633E561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7D28E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28E6">
          <w:rPr>
            <w:sz w:val="22"/>
            <w:szCs w:val="22"/>
          </w:rPr>
          <w:t>2026R4081</w:t>
        </w:r>
      </w:sdtContent>
    </w:sdt>
  </w:p>
  <w:p w14:paraId="44107C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B0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72F"/>
    <w:multiLevelType w:val="hybridMultilevel"/>
    <w:tmpl w:val="9D6A6362"/>
    <w:lvl w:ilvl="0" w:tplc="28F2449E">
      <w:start w:val="1"/>
      <w:numFmt w:val="lowerLetter"/>
      <w:lvlText w:val="(%1)"/>
      <w:lvlJc w:val="left"/>
      <w:pPr>
        <w:ind w:left="2183" w:hanging="365"/>
      </w:pPr>
      <w:rPr>
        <w:rFonts w:ascii="Arial" w:eastAsia="Arial" w:hAnsi="Arial" w:cs="Arial" w:hint="default"/>
        <w:b w:val="0"/>
        <w:bCs w:val="0"/>
        <w:i w:val="0"/>
        <w:iCs w:val="0"/>
        <w:color w:val="414141"/>
        <w:spacing w:val="-1"/>
        <w:w w:val="107"/>
        <w:sz w:val="20"/>
        <w:szCs w:val="20"/>
        <w:lang w:val="en-US" w:eastAsia="en-US" w:bidi="ar-SA"/>
      </w:rPr>
    </w:lvl>
    <w:lvl w:ilvl="1" w:tplc="B45EE81E">
      <w:start w:val="1"/>
      <w:numFmt w:val="lowerLetter"/>
      <w:lvlText w:val="%2."/>
      <w:lvlJc w:val="left"/>
      <w:pPr>
        <w:ind w:left="2901" w:hanging="376"/>
      </w:pPr>
      <w:rPr>
        <w:rFonts w:hint="default"/>
        <w:spacing w:val="-1"/>
        <w:w w:val="109"/>
        <w:lang w:val="en-US" w:eastAsia="en-US" w:bidi="ar-SA"/>
      </w:rPr>
    </w:lvl>
    <w:lvl w:ilvl="2" w:tplc="875899F8">
      <w:start w:val="1"/>
      <w:numFmt w:val="lowerRoman"/>
      <w:lvlText w:val="%3."/>
      <w:lvlJc w:val="left"/>
      <w:pPr>
        <w:ind w:left="3629" w:hanging="279"/>
        <w:jc w:val="right"/>
      </w:pPr>
      <w:rPr>
        <w:rFonts w:hint="default"/>
        <w:spacing w:val="-1"/>
        <w:w w:val="106"/>
        <w:lang w:val="en-US" w:eastAsia="en-US" w:bidi="ar-SA"/>
      </w:rPr>
    </w:lvl>
    <w:lvl w:ilvl="3" w:tplc="69A66DDC">
      <w:numFmt w:val="bullet"/>
      <w:lvlText w:val="•"/>
      <w:lvlJc w:val="left"/>
      <w:pPr>
        <w:ind w:left="4697" w:hanging="279"/>
      </w:pPr>
      <w:rPr>
        <w:rFonts w:hint="default"/>
        <w:lang w:val="en-US" w:eastAsia="en-US" w:bidi="ar-SA"/>
      </w:rPr>
    </w:lvl>
    <w:lvl w:ilvl="4" w:tplc="FA2A9EE4">
      <w:numFmt w:val="bullet"/>
      <w:lvlText w:val="•"/>
      <w:lvlJc w:val="left"/>
      <w:pPr>
        <w:ind w:left="5775" w:hanging="279"/>
      </w:pPr>
      <w:rPr>
        <w:rFonts w:hint="default"/>
        <w:lang w:val="en-US" w:eastAsia="en-US" w:bidi="ar-SA"/>
      </w:rPr>
    </w:lvl>
    <w:lvl w:ilvl="5" w:tplc="20F239E4">
      <w:numFmt w:val="bullet"/>
      <w:lvlText w:val="•"/>
      <w:lvlJc w:val="left"/>
      <w:pPr>
        <w:ind w:left="6852" w:hanging="279"/>
      </w:pPr>
      <w:rPr>
        <w:rFonts w:hint="default"/>
        <w:lang w:val="en-US" w:eastAsia="en-US" w:bidi="ar-SA"/>
      </w:rPr>
    </w:lvl>
    <w:lvl w:ilvl="6" w:tplc="2766F978">
      <w:numFmt w:val="bullet"/>
      <w:lvlText w:val="•"/>
      <w:lvlJc w:val="left"/>
      <w:pPr>
        <w:ind w:left="7930" w:hanging="279"/>
      </w:pPr>
      <w:rPr>
        <w:rFonts w:hint="default"/>
        <w:lang w:val="en-US" w:eastAsia="en-US" w:bidi="ar-SA"/>
      </w:rPr>
    </w:lvl>
    <w:lvl w:ilvl="7" w:tplc="1A020EDE">
      <w:numFmt w:val="bullet"/>
      <w:lvlText w:val="•"/>
      <w:lvlJc w:val="left"/>
      <w:pPr>
        <w:ind w:left="9007" w:hanging="279"/>
      </w:pPr>
      <w:rPr>
        <w:rFonts w:hint="default"/>
        <w:lang w:val="en-US" w:eastAsia="en-US" w:bidi="ar-SA"/>
      </w:rPr>
    </w:lvl>
    <w:lvl w:ilvl="8" w:tplc="97620B36">
      <w:numFmt w:val="bullet"/>
      <w:lvlText w:val="•"/>
      <w:lvlJc w:val="left"/>
      <w:pPr>
        <w:ind w:left="10085" w:hanging="279"/>
      </w:pPr>
      <w:rPr>
        <w:rFonts w:hint="default"/>
        <w:lang w:val="en-US" w:eastAsia="en-US" w:bidi="ar-SA"/>
      </w:rPr>
    </w:lvl>
  </w:abstractNum>
  <w:abstractNum w:abstractNumId="1" w15:restartNumberingAfterBreak="0">
    <w:nsid w:val="26F71344"/>
    <w:multiLevelType w:val="hybridMultilevel"/>
    <w:tmpl w:val="ABD0D8EA"/>
    <w:lvl w:ilvl="0" w:tplc="1702EAAA">
      <w:start w:val="1"/>
      <w:numFmt w:val="lowerLetter"/>
      <w:lvlText w:val="(%1)"/>
      <w:lvlJc w:val="left"/>
      <w:pPr>
        <w:ind w:left="2573" w:hanging="361"/>
      </w:pPr>
      <w:rPr>
        <w:rFonts w:hint="default"/>
        <w:spacing w:val="-1"/>
        <w:w w:val="108"/>
        <w:lang w:val="en-US" w:eastAsia="en-US" w:bidi="ar-SA"/>
      </w:rPr>
    </w:lvl>
    <w:lvl w:ilvl="1" w:tplc="3084B730">
      <w:start w:val="1"/>
      <w:numFmt w:val="decimal"/>
      <w:lvlText w:val="%2."/>
      <w:lvlJc w:val="left"/>
      <w:pPr>
        <w:ind w:left="2564" w:hanging="372"/>
      </w:pPr>
      <w:rPr>
        <w:rFonts w:hint="default"/>
        <w:spacing w:val="0"/>
        <w:w w:val="115"/>
        <w:lang w:val="en-US" w:eastAsia="en-US" w:bidi="ar-SA"/>
      </w:rPr>
    </w:lvl>
    <w:lvl w:ilvl="2" w:tplc="1CA096D6">
      <w:numFmt w:val="bullet"/>
      <w:lvlText w:val="•"/>
      <w:lvlJc w:val="left"/>
      <w:pPr>
        <w:ind w:left="3653" w:hanging="372"/>
      </w:pPr>
      <w:rPr>
        <w:rFonts w:hint="default"/>
        <w:lang w:val="en-US" w:eastAsia="en-US" w:bidi="ar-SA"/>
      </w:rPr>
    </w:lvl>
    <w:lvl w:ilvl="3" w:tplc="F7423B72">
      <w:numFmt w:val="bullet"/>
      <w:lvlText w:val="•"/>
      <w:lvlJc w:val="left"/>
      <w:pPr>
        <w:ind w:left="4726" w:hanging="372"/>
      </w:pPr>
      <w:rPr>
        <w:rFonts w:hint="default"/>
        <w:lang w:val="en-US" w:eastAsia="en-US" w:bidi="ar-SA"/>
      </w:rPr>
    </w:lvl>
    <w:lvl w:ilvl="4" w:tplc="CED0A61E">
      <w:numFmt w:val="bullet"/>
      <w:lvlText w:val="•"/>
      <w:lvlJc w:val="left"/>
      <w:pPr>
        <w:ind w:left="5800" w:hanging="372"/>
      </w:pPr>
      <w:rPr>
        <w:rFonts w:hint="default"/>
        <w:lang w:val="en-US" w:eastAsia="en-US" w:bidi="ar-SA"/>
      </w:rPr>
    </w:lvl>
    <w:lvl w:ilvl="5" w:tplc="757A4F44">
      <w:numFmt w:val="bullet"/>
      <w:lvlText w:val="•"/>
      <w:lvlJc w:val="left"/>
      <w:pPr>
        <w:ind w:left="6873" w:hanging="372"/>
      </w:pPr>
      <w:rPr>
        <w:rFonts w:hint="default"/>
        <w:lang w:val="en-US" w:eastAsia="en-US" w:bidi="ar-SA"/>
      </w:rPr>
    </w:lvl>
    <w:lvl w:ilvl="6" w:tplc="6AEA1524">
      <w:numFmt w:val="bullet"/>
      <w:lvlText w:val="•"/>
      <w:lvlJc w:val="left"/>
      <w:pPr>
        <w:ind w:left="7946" w:hanging="372"/>
      </w:pPr>
      <w:rPr>
        <w:rFonts w:hint="default"/>
        <w:lang w:val="en-US" w:eastAsia="en-US" w:bidi="ar-SA"/>
      </w:rPr>
    </w:lvl>
    <w:lvl w:ilvl="7" w:tplc="6BAC17A8">
      <w:numFmt w:val="bullet"/>
      <w:lvlText w:val="•"/>
      <w:lvlJc w:val="left"/>
      <w:pPr>
        <w:ind w:left="9020" w:hanging="372"/>
      </w:pPr>
      <w:rPr>
        <w:rFonts w:hint="default"/>
        <w:lang w:val="en-US" w:eastAsia="en-US" w:bidi="ar-SA"/>
      </w:rPr>
    </w:lvl>
    <w:lvl w:ilvl="8" w:tplc="F2C0629A">
      <w:numFmt w:val="bullet"/>
      <w:lvlText w:val="•"/>
      <w:lvlJc w:val="left"/>
      <w:pPr>
        <w:ind w:left="10093" w:hanging="372"/>
      </w:pPr>
      <w:rPr>
        <w:rFonts w:hint="default"/>
        <w:lang w:val="en-US" w:eastAsia="en-US" w:bidi="ar-SA"/>
      </w:rPr>
    </w:lvl>
  </w:abstractNum>
  <w:abstractNum w:abstractNumId="2" w15:restartNumberingAfterBreak="0">
    <w:nsid w:val="32441C8C"/>
    <w:multiLevelType w:val="hybridMultilevel"/>
    <w:tmpl w:val="B386AC52"/>
    <w:lvl w:ilvl="0" w:tplc="373EC5E0">
      <w:start w:val="1"/>
      <w:numFmt w:val="lowerLetter"/>
      <w:lvlText w:val="(%1)"/>
      <w:lvlJc w:val="left"/>
      <w:pPr>
        <w:ind w:left="2185" w:hanging="374"/>
      </w:pPr>
      <w:rPr>
        <w:rFonts w:hint="default"/>
        <w:spacing w:val="-1"/>
        <w:w w:val="107"/>
        <w:lang w:val="en-US" w:eastAsia="en-US" w:bidi="ar-SA"/>
      </w:rPr>
    </w:lvl>
    <w:lvl w:ilvl="1" w:tplc="C6426A8E">
      <w:start w:val="1"/>
      <w:numFmt w:val="lowerLetter"/>
      <w:lvlText w:val="%2."/>
      <w:lvlJc w:val="left"/>
      <w:pPr>
        <w:ind w:left="2904" w:hanging="360"/>
      </w:pPr>
      <w:rPr>
        <w:rFonts w:hint="default"/>
        <w:spacing w:val="0"/>
        <w:w w:val="106"/>
        <w:lang w:val="en-US" w:eastAsia="en-US" w:bidi="ar-SA"/>
      </w:rPr>
    </w:lvl>
    <w:lvl w:ilvl="2" w:tplc="663452F0">
      <w:numFmt w:val="bullet"/>
      <w:lvlText w:val="•"/>
      <w:lvlJc w:val="left"/>
      <w:pPr>
        <w:ind w:left="3937" w:hanging="360"/>
      </w:pPr>
      <w:rPr>
        <w:rFonts w:hint="default"/>
        <w:lang w:val="en-US" w:eastAsia="en-US" w:bidi="ar-SA"/>
      </w:rPr>
    </w:lvl>
    <w:lvl w:ilvl="3" w:tplc="40149B46">
      <w:numFmt w:val="bullet"/>
      <w:lvlText w:val="•"/>
      <w:lvlJc w:val="left"/>
      <w:pPr>
        <w:ind w:left="4975" w:hanging="360"/>
      </w:pPr>
      <w:rPr>
        <w:rFonts w:hint="default"/>
        <w:lang w:val="en-US" w:eastAsia="en-US" w:bidi="ar-SA"/>
      </w:rPr>
    </w:lvl>
    <w:lvl w:ilvl="4" w:tplc="3EE2E510">
      <w:numFmt w:val="bullet"/>
      <w:lvlText w:val="•"/>
      <w:lvlJc w:val="left"/>
      <w:pPr>
        <w:ind w:left="6013" w:hanging="360"/>
      </w:pPr>
      <w:rPr>
        <w:rFonts w:hint="default"/>
        <w:lang w:val="en-US" w:eastAsia="en-US" w:bidi="ar-SA"/>
      </w:rPr>
    </w:lvl>
    <w:lvl w:ilvl="5" w:tplc="3F38A7F8">
      <w:numFmt w:val="bullet"/>
      <w:lvlText w:val="•"/>
      <w:lvlJc w:val="left"/>
      <w:pPr>
        <w:ind w:left="7051" w:hanging="360"/>
      </w:pPr>
      <w:rPr>
        <w:rFonts w:hint="default"/>
        <w:lang w:val="en-US" w:eastAsia="en-US" w:bidi="ar-SA"/>
      </w:rPr>
    </w:lvl>
    <w:lvl w:ilvl="6" w:tplc="6AA601BE">
      <w:numFmt w:val="bullet"/>
      <w:lvlText w:val="•"/>
      <w:lvlJc w:val="left"/>
      <w:pPr>
        <w:ind w:left="8088" w:hanging="360"/>
      </w:pPr>
      <w:rPr>
        <w:rFonts w:hint="default"/>
        <w:lang w:val="en-US" w:eastAsia="en-US" w:bidi="ar-SA"/>
      </w:rPr>
    </w:lvl>
    <w:lvl w:ilvl="7" w:tplc="1834056C">
      <w:numFmt w:val="bullet"/>
      <w:lvlText w:val="•"/>
      <w:lvlJc w:val="left"/>
      <w:pPr>
        <w:ind w:left="9126" w:hanging="360"/>
      </w:pPr>
      <w:rPr>
        <w:rFonts w:hint="default"/>
        <w:lang w:val="en-US" w:eastAsia="en-US" w:bidi="ar-SA"/>
      </w:rPr>
    </w:lvl>
    <w:lvl w:ilvl="8" w:tplc="537885F8">
      <w:numFmt w:val="bullet"/>
      <w:lvlText w:val="•"/>
      <w:lvlJc w:val="left"/>
      <w:pPr>
        <w:ind w:left="10164" w:hanging="360"/>
      </w:pPr>
      <w:rPr>
        <w:rFonts w:hint="default"/>
        <w:lang w:val="en-US" w:eastAsia="en-US" w:bidi="ar-SA"/>
      </w:rPr>
    </w:lvl>
  </w:abstractNum>
  <w:abstractNum w:abstractNumId="3" w15:restartNumberingAfterBreak="0">
    <w:nsid w:val="4311223A"/>
    <w:multiLevelType w:val="hybridMultilevel"/>
    <w:tmpl w:val="80607284"/>
    <w:lvl w:ilvl="0" w:tplc="C0CCE6E2">
      <w:start w:val="1"/>
      <w:numFmt w:val="lowerLetter"/>
      <w:lvlText w:val="(%1)"/>
      <w:lvlJc w:val="left"/>
      <w:pPr>
        <w:ind w:left="1711" w:hanging="361"/>
      </w:pPr>
      <w:rPr>
        <w:rFonts w:ascii="Arial" w:eastAsia="Arial" w:hAnsi="Arial" w:cs="Arial" w:hint="default"/>
        <w:b w:val="0"/>
        <w:bCs w:val="0"/>
        <w:i w:val="0"/>
        <w:iCs w:val="0"/>
        <w:color w:val="4D4D4D"/>
        <w:spacing w:val="-1"/>
        <w:w w:val="107"/>
        <w:sz w:val="20"/>
        <w:szCs w:val="20"/>
        <w:lang w:val="en-US" w:eastAsia="en-US" w:bidi="ar-SA"/>
      </w:rPr>
    </w:lvl>
    <w:lvl w:ilvl="1" w:tplc="2A8CBAA4">
      <w:start w:val="1"/>
      <w:numFmt w:val="decimal"/>
      <w:lvlText w:val="(%2)"/>
      <w:lvlJc w:val="left"/>
      <w:pPr>
        <w:ind w:left="2069" w:hanging="365"/>
      </w:pPr>
      <w:rPr>
        <w:rFonts w:hint="default"/>
        <w:spacing w:val="-1"/>
        <w:w w:val="107"/>
        <w:lang w:val="en-US" w:eastAsia="en-US" w:bidi="ar-SA"/>
      </w:rPr>
    </w:lvl>
    <w:lvl w:ilvl="2" w:tplc="D304E394">
      <w:numFmt w:val="bullet"/>
      <w:lvlText w:val="•"/>
      <w:lvlJc w:val="left"/>
      <w:pPr>
        <w:ind w:left="3141" w:hanging="365"/>
      </w:pPr>
      <w:rPr>
        <w:rFonts w:hint="default"/>
        <w:lang w:val="en-US" w:eastAsia="en-US" w:bidi="ar-SA"/>
      </w:rPr>
    </w:lvl>
    <w:lvl w:ilvl="3" w:tplc="5DCE1002">
      <w:numFmt w:val="bullet"/>
      <w:lvlText w:val="•"/>
      <w:lvlJc w:val="left"/>
      <w:pPr>
        <w:ind w:left="4217" w:hanging="365"/>
      </w:pPr>
      <w:rPr>
        <w:rFonts w:hint="default"/>
        <w:lang w:val="en-US" w:eastAsia="en-US" w:bidi="ar-SA"/>
      </w:rPr>
    </w:lvl>
    <w:lvl w:ilvl="4" w:tplc="86FE1D72">
      <w:numFmt w:val="bullet"/>
      <w:lvlText w:val="•"/>
      <w:lvlJc w:val="left"/>
      <w:pPr>
        <w:ind w:left="5292" w:hanging="365"/>
      </w:pPr>
      <w:rPr>
        <w:rFonts w:hint="default"/>
        <w:lang w:val="en-US" w:eastAsia="en-US" w:bidi="ar-SA"/>
      </w:rPr>
    </w:lvl>
    <w:lvl w:ilvl="5" w:tplc="1534BCDC">
      <w:numFmt w:val="bullet"/>
      <w:lvlText w:val="•"/>
      <w:lvlJc w:val="left"/>
      <w:pPr>
        <w:ind w:left="6368" w:hanging="365"/>
      </w:pPr>
      <w:rPr>
        <w:rFonts w:hint="default"/>
        <w:lang w:val="en-US" w:eastAsia="en-US" w:bidi="ar-SA"/>
      </w:rPr>
    </w:lvl>
    <w:lvl w:ilvl="6" w:tplc="D1A42574">
      <w:numFmt w:val="bullet"/>
      <w:lvlText w:val="•"/>
      <w:lvlJc w:val="left"/>
      <w:pPr>
        <w:ind w:left="7443" w:hanging="365"/>
      </w:pPr>
      <w:rPr>
        <w:rFonts w:hint="default"/>
        <w:lang w:val="en-US" w:eastAsia="en-US" w:bidi="ar-SA"/>
      </w:rPr>
    </w:lvl>
    <w:lvl w:ilvl="7" w:tplc="193C781C">
      <w:numFmt w:val="bullet"/>
      <w:lvlText w:val="•"/>
      <w:lvlJc w:val="left"/>
      <w:pPr>
        <w:ind w:left="8519" w:hanging="365"/>
      </w:pPr>
      <w:rPr>
        <w:rFonts w:hint="default"/>
        <w:lang w:val="en-US" w:eastAsia="en-US" w:bidi="ar-SA"/>
      </w:rPr>
    </w:lvl>
    <w:lvl w:ilvl="8" w:tplc="65062604">
      <w:numFmt w:val="bullet"/>
      <w:lvlText w:val="•"/>
      <w:lvlJc w:val="left"/>
      <w:pPr>
        <w:ind w:left="9594" w:hanging="365"/>
      </w:pPr>
      <w:rPr>
        <w:rFonts w:hint="default"/>
        <w:lang w:val="en-US" w:eastAsia="en-US" w:bidi="ar-SA"/>
      </w:r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4"/>
  </w:num>
  <w:num w:numId="2" w16cid:durableId="1354503649">
    <w:abstractNumId w:val="4"/>
  </w:num>
  <w:num w:numId="3" w16cid:durableId="1333335797">
    <w:abstractNumId w:val="2"/>
  </w:num>
  <w:num w:numId="4" w16cid:durableId="83846294">
    <w:abstractNumId w:val="0"/>
  </w:num>
  <w:num w:numId="5" w16cid:durableId="1796951096">
    <w:abstractNumId w:val="1"/>
  </w:num>
  <w:num w:numId="6" w16cid:durableId="1369381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E6"/>
    <w:rsid w:val="0000526A"/>
    <w:rsid w:val="000573A9"/>
    <w:rsid w:val="00085D22"/>
    <w:rsid w:val="00093AB0"/>
    <w:rsid w:val="000C5C77"/>
    <w:rsid w:val="000E3912"/>
    <w:rsid w:val="0010070F"/>
    <w:rsid w:val="00115CEB"/>
    <w:rsid w:val="0015112E"/>
    <w:rsid w:val="001552E7"/>
    <w:rsid w:val="00155EEB"/>
    <w:rsid w:val="001566B4"/>
    <w:rsid w:val="001A66B7"/>
    <w:rsid w:val="001C279E"/>
    <w:rsid w:val="001D459E"/>
    <w:rsid w:val="002000AC"/>
    <w:rsid w:val="0020151F"/>
    <w:rsid w:val="002075F0"/>
    <w:rsid w:val="00211F02"/>
    <w:rsid w:val="0022348D"/>
    <w:rsid w:val="0027011C"/>
    <w:rsid w:val="00274200"/>
    <w:rsid w:val="00275740"/>
    <w:rsid w:val="00282DA5"/>
    <w:rsid w:val="00294045"/>
    <w:rsid w:val="002A0269"/>
    <w:rsid w:val="002B1AE2"/>
    <w:rsid w:val="002E12B0"/>
    <w:rsid w:val="00303684"/>
    <w:rsid w:val="003127B8"/>
    <w:rsid w:val="003143F5"/>
    <w:rsid w:val="00314854"/>
    <w:rsid w:val="00336751"/>
    <w:rsid w:val="0034069D"/>
    <w:rsid w:val="00385799"/>
    <w:rsid w:val="00394191"/>
    <w:rsid w:val="003C51CD"/>
    <w:rsid w:val="003C6034"/>
    <w:rsid w:val="00400B5C"/>
    <w:rsid w:val="004368E0"/>
    <w:rsid w:val="00452730"/>
    <w:rsid w:val="0046655F"/>
    <w:rsid w:val="004C13DD"/>
    <w:rsid w:val="004D3ABE"/>
    <w:rsid w:val="004E3441"/>
    <w:rsid w:val="00500579"/>
    <w:rsid w:val="00504881"/>
    <w:rsid w:val="00530DB7"/>
    <w:rsid w:val="00543B1E"/>
    <w:rsid w:val="00545646"/>
    <w:rsid w:val="00556729"/>
    <w:rsid w:val="00572702"/>
    <w:rsid w:val="00574593"/>
    <w:rsid w:val="005A5366"/>
    <w:rsid w:val="005C5F65"/>
    <w:rsid w:val="005D27E8"/>
    <w:rsid w:val="006369EB"/>
    <w:rsid w:val="00637E73"/>
    <w:rsid w:val="006865E9"/>
    <w:rsid w:val="00686E9A"/>
    <w:rsid w:val="00691F3E"/>
    <w:rsid w:val="00694BFB"/>
    <w:rsid w:val="006A106B"/>
    <w:rsid w:val="006B33BD"/>
    <w:rsid w:val="006C523D"/>
    <w:rsid w:val="006D4036"/>
    <w:rsid w:val="00766AD0"/>
    <w:rsid w:val="007A5259"/>
    <w:rsid w:val="007A6239"/>
    <w:rsid w:val="007A7081"/>
    <w:rsid w:val="007D28E6"/>
    <w:rsid w:val="007F1CF5"/>
    <w:rsid w:val="00834EDE"/>
    <w:rsid w:val="00846BF5"/>
    <w:rsid w:val="008736AA"/>
    <w:rsid w:val="00874744"/>
    <w:rsid w:val="00877A5A"/>
    <w:rsid w:val="0088497F"/>
    <w:rsid w:val="008D275D"/>
    <w:rsid w:val="00946186"/>
    <w:rsid w:val="00980327"/>
    <w:rsid w:val="00986478"/>
    <w:rsid w:val="009B5557"/>
    <w:rsid w:val="009C0B53"/>
    <w:rsid w:val="009F1067"/>
    <w:rsid w:val="009F70BA"/>
    <w:rsid w:val="00A31E01"/>
    <w:rsid w:val="00A527AD"/>
    <w:rsid w:val="00A718CF"/>
    <w:rsid w:val="00AA069B"/>
    <w:rsid w:val="00AB580B"/>
    <w:rsid w:val="00AD00AF"/>
    <w:rsid w:val="00AD7408"/>
    <w:rsid w:val="00AE48A0"/>
    <w:rsid w:val="00AE61BE"/>
    <w:rsid w:val="00B0476E"/>
    <w:rsid w:val="00B16F25"/>
    <w:rsid w:val="00B24422"/>
    <w:rsid w:val="00B524F3"/>
    <w:rsid w:val="00B66B81"/>
    <w:rsid w:val="00B71E6F"/>
    <w:rsid w:val="00B80C20"/>
    <w:rsid w:val="00B81B35"/>
    <w:rsid w:val="00B844FE"/>
    <w:rsid w:val="00B86B4F"/>
    <w:rsid w:val="00BA1587"/>
    <w:rsid w:val="00BA1F84"/>
    <w:rsid w:val="00BB5AD0"/>
    <w:rsid w:val="00BC562B"/>
    <w:rsid w:val="00BF21C7"/>
    <w:rsid w:val="00C02114"/>
    <w:rsid w:val="00C33014"/>
    <w:rsid w:val="00C33434"/>
    <w:rsid w:val="00C34869"/>
    <w:rsid w:val="00C42EB6"/>
    <w:rsid w:val="00C62327"/>
    <w:rsid w:val="00C63A43"/>
    <w:rsid w:val="00C85096"/>
    <w:rsid w:val="00C95BC3"/>
    <w:rsid w:val="00CB20EF"/>
    <w:rsid w:val="00CC1F3B"/>
    <w:rsid w:val="00CD12CB"/>
    <w:rsid w:val="00CD36CF"/>
    <w:rsid w:val="00CF1DCA"/>
    <w:rsid w:val="00D26852"/>
    <w:rsid w:val="00D37CE3"/>
    <w:rsid w:val="00D579FC"/>
    <w:rsid w:val="00D66316"/>
    <w:rsid w:val="00D81C16"/>
    <w:rsid w:val="00D87FEC"/>
    <w:rsid w:val="00DE526B"/>
    <w:rsid w:val="00DF199D"/>
    <w:rsid w:val="00E01542"/>
    <w:rsid w:val="00E365F1"/>
    <w:rsid w:val="00E42FA5"/>
    <w:rsid w:val="00E62F48"/>
    <w:rsid w:val="00E81EC4"/>
    <w:rsid w:val="00E831B3"/>
    <w:rsid w:val="00E95FBC"/>
    <w:rsid w:val="00EC5E63"/>
    <w:rsid w:val="00EE119A"/>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C3808"/>
  <w15:chartTrackingRefBased/>
  <w15:docId w15:val="{F5098CC1-4A6E-49C9-8FF1-4F818A53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
    <w:name w:val="Body Text"/>
    <w:basedOn w:val="Normal"/>
    <w:link w:val="BodyTextChar"/>
    <w:uiPriority w:val="1"/>
    <w:qFormat/>
    <w:locked/>
    <w:rsid w:val="002E12B0"/>
    <w:pPr>
      <w:widowControl w:val="0"/>
      <w:autoSpaceDE w:val="0"/>
      <w:autoSpaceDN w:val="0"/>
      <w:spacing w:line="240" w:lineRule="auto"/>
    </w:pPr>
    <w:rPr>
      <w:rFonts w:eastAsia="Arial" w:cs="Arial"/>
      <w:color w:val="auto"/>
      <w:sz w:val="20"/>
      <w:szCs w:val="20"/>
    </w:rPr>
  </w:style>
  <w:style w:type="character" w:customStyle="1" w:styleId="BodyTextChar">
    <w:name w:val="Body Text Char"/>
    <w:basedOn w:val="DefaultParagraphFont"/>
    <w:link w:val="BodyText"/>
    <w:uiPriority w:val="1"/>
    <w:rsid w:val="002E12B0"/>
    <w:rPr>
      <w:rFonts w:eastAsia="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69C935B3F443879E63DF51CA5FE660"/>
        <w:category>
          <w:name w:val="General"/>
          <w:gallery w:val="placeholder"/>
        </w:category>
        <w:types>
          <w:type w:val="bbPlcHdr"/>
        </w:types>
        <w:behaviors>
          <w:behavior w:val="content"/>
        </w:behaviors>
        <w:guid w:val="{62922CB1-817B-4673-9048-D06D5B0A6A86}"/>
      </w:docPartPr>
      <w:docPartBody>
        <w:p w:rsidR="009F0A2D" w:rsidRDefault="009F0A2D">
          <w:pPr>
            <w:pStyle w:val="E069C935B3F443879E63DF51CA5FE660"/>
          </w:pPr>
          <w:r w:rsidRPr="00B844FE">
            <w:t>Prefix Text</w:t>
          </w:r>
        </w:p>
      </w:docPartBody>
    </w:docPart>
    <w:docPart>
      <w:docPartPr>
        <w:name w:val="A56E8B8C67704907B81FE236C6106B3D"/>
        <w:category>
          <w:name w:val="General"/>
          <w:gallery w:val="placeholder"/>
        </w:category>
        <w:types>
          <w:type w:val="bbPlcHdr"/>
        </w:types>
        <w:behaviors>
          <w:behavior w:val="content"/>
        </w:behaviors>
        <w:guid w:val="{5EDDF78F-D828-4F22-8E7F-EE8404F67DC5}"/>
      </w:docPartPr>
      <w:docPartBody>
        <w:p w:rsidR="009F0A2D" w:rsidRDefault="009F0A2D">
          <w:pPr>
            <w:pStyle w:val="A56E8B8C67704907B81FE236C6106B3D"/>
          </w:pPr>
          <w:r w:rsidRPr="00B844FE">
            <w:t>[Type here]</w:t>
          </w:r>
        </w:p>
      </w:docPartBody>
    </w:docPart>
    <w:docPart>
      <w:docPartPr>
        <w:name w:val="67220FCB2A6941D18A8042B2CD5B43E7"/>
        <w:category>
          <w:name w:val="General"/>
          <w:gallery w:val="placeholder"/>
        </w:category>
        <w:types>
          <w:type w:val="bbPlcHdr"/>
        </w:types>
        <w:behaviors>
          <w:behavior w:val="content"/>
        </w:behaviors>
        <w:guid w:val="{732DC339-B2CE-4622-8047-FB2DA966A946}"/>
      </w:docPartPr>
      <w:docPartBody>
        <w:p w:rsidR="009F0A2D" w:rsidRDefault="009F0A2D">
          <w:pPr>
            <w:pStyle w:val="67220FCB2A6941D18A8042B2CD5B43E7"/>
          </w:pPr>
          <w:r w:rsidRPr="00B844FE">
            <w:t>Number</w:t>
          </w:r>
        </w:p>
      </w:docPartBody>
    </w:docPart>
    <w:docPart>
      <w:docPartPr>
        <w:name w:val="0A343F479CEE4EEFBD46F06693779040"/>
        <w:category>
          <w:name w:val="General"/>
          <w:gallery w:val="placeholder"/>
        </w:category>
        <w:types>
          <w:type w:val="bbPlcHdr"/>
        </w:types>
        <w:behaviors>
          <w:behavior w:val="content"/>
        </w:behaviors>
        <w:guid w:val="{BFADDE74-24C9-4E77-997C-BE968A7F4C5E}"/>
      </w:docPartPr>
      <w:docPartBody>
        <w:p w:rsidR="009F0A2D" w:rsidRDefault="009F0A2D">
          <w:pPr>
            <w:pStyle w:val="0A343F479CEE4EEFBD46F06693779040"/>
          </w:pPr>
          <w:r w:rsidRPr="00B844FE">
            <w:t>Enter Sponsors Here</w:t>
          </w:r>
        </w:p>
      </w:docPartBody>
    </w:docPart>
    <w:docPart>
      <w:docPartPr>
        <w:name w:val="33DB9C6605574C19ACE082F3EA34698B"/>
        <w:category>
          <w:name w:val="General"/>
          <w:gallery w:val="placeholder"/>
        </w:category>
        <w:types>
          <w:type w:val="bbPlcHdr"/>
        </w:types>
        <w:behaviors>
          <w:behavior w:val="content"/>
        </w:behaviors>
        <w:guid w:val="{9DEB0CDF-BFB6-4CBD-A702-156DAC663571}"/>
      </w:docPartPr>
      <w:docPartBody>
        <w:p w:rsidR="009F0A2D" w:rsidRDefault="009F0A2D">
          <w:pPr>
            <w:pStyle w:val="33DB9C6605574C19ACE082F3EA3469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2D"/>
    <w:rsid w:val="002B1AE2"/>
    <w:rsid w:val="0034069D"/>
    <w:rsid w:val="00385799"/>
    <w:rsid w:val="00545646"/>
    <w:rsid w:val="005C5F65"/>
    <w:rsid w:val="005D27E8"/>
    <w:rsid w:val="007A6239"/>
    <w:rsid w:val="009F0A2D"/>
    <w:rsid w:val="00BB5AD0"/>
    <w:rsid w:val="00BF21C7"/>
    <w:rsid w:val="00C95BC3"/>
    <w:rsid w:val="00D3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69C935B3F443879E63DF51CA5FE660">
    <w:name w:val="E069C935B3F443879E63DF51CA5FE660"/>
  </w:style>
  <w:style w:type="paragraph" w:customStyle="1" w:styleId="A56E8B8C67704907B81FE236C6106B3D">
    <w:name w:val="A56E8B8C67704907B81FE236C6106B3D"/>
  </w:style>
  <w:style w:type="paragraph" w:customStyle="1" w:styleId="67220FCB2A6941D18A8042B2CD5B43E7">
    <w:name w:val="67220FCB2A6941D18A8042B2CD5B43E7"/>
  </w:style>
  <w:style w:type="paragraph" w:customStyle="1" w:styleId="0A343F479CEE4EEFBD46F06693779040">
    <w:name w:val="0A343F479CEE4EEFBD46F06693779040"/>
  </w:style>
  <w:style w:type="character" w:styleId="PlaceholderText">
    <w:name w:val="Placeholder Text"/>
    <w:basedOn w:val="DefaultParagraphFont"/>
    <w:uiPriority w:val="99"/>
    <w:semiHidden/>
    <w:rPr>
      <w:color w:val="808080"/>
    </w:rPr>
  </w:style>
  <w:style w:type="paragraph" w:customStyle="1" w:styleId="33DB9C6605574C19ACE082F3EA34698B">
    <w:name w:val="33DB9C6605574C19ACE082F3EA346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8</Pages>
  <Words>1604</Words>
  <Characters>8775</Characters>
  <Application>Microsoft Office Word</Application>
  <DocSecurity>0</DocSecurity>
  <Lines>175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Cody Crowder</cp:lastModifiedBy>
  <cp:revision>10</cp:revision>
  <dcterms:created xsi:type="dcterms:W3CDTF">2026-02-11T21:31:00Z</dcterms:created>
  <dcterms:modified xsi:type="dcterms:W3CDTF">2026-02-19T18:50:00Z</dcterms:modified>
</cp:coreProperties>
</file>